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05AD" w14:textId="77777777" w:rsidR="00272C1B" w:rsidRDefault="00272C1B" w:rsidP="00272C1B"/>
    <w:p w14:paraId="4932BBE0" w14:textId="5BE10FE6" w:rsidR="00272C1B" w:rsidRPr="005F2BB5" w:rsidRDefault="00272C1B" w:rsidP="00272C1B">
      <w:pPr>
        <w:rPr>
          <w:b/>
          <w:bCs/>
        </w:rPr>
      </w:pPr>
      <w:r>
        <w:rPr>
          <w:b/>
          <w:bCs/>
        </w:rPr>
        <w:t>Voedsel in de 17</w:t>
      </w:r>
      <w:r w:rsidRPr="00272C1B">
        <w:rPr>
          <w:b/>
          <w:bCs/>
          <w:vertAlign w:val="superscript"/>
        </w:rPr>
        <w:t>e</w:t>
      </w:r>
      <w:r>
        <w:rPr>
          <w:b/>
          <w:bCs/>
        </w:rPr>
        <w:t xml:space="preserve"> eeuw</w:t>
      </w:r>
    </w:p>
    <w:p w14:paraId="3A5E6E4C" w14:textId="31F179A8" w:rsidR="00272C1B" w:rsidRDefault="00272C1B" w:rsidP="00272C1B">
      <w:r>
        <w:t xml:space="preserve">In </w:t>
      </w:r>
      <w:r w:rsidRPr="00272C1B">
        <w:rPr>
          <w:i/>
          <w:iCs/>
        </w:rPr>
        <w:t xml:space="preserve">Kleio </w:t>
      </w:r>
      <w:r w:rsidRPr="00272C1B">
        <w:t>1</w:t>
      </w:r>
      <w:r w:rsidRPr="00272C1B">
        <w:rPr>
          <w:i/>
          <w:iCs/>
        </w:rPr>
        <w:t xml:space="preserve">, </w:t>
      </w:r>
      <w:r w:rsidRPr="00272C1B">
        <w:t>202</w:t>
      </w:r>
      <w:r w:rsidR="003A2AD6">
        <w:t>1</w:t>
      </w:r>
      <w:r w:rsidRPr="00272C1B">
        <w:rPr>
          <w:i/>
          <w:iCs/>
        </w:rPr>
        <w:t xml:space="preserve"> </w:t>
      </w:r>
      <w:r>
        <w:t>staan drie 17</w:t>
      </w:r>
      <w:r w:rsidRPr="006A3B3E">
        <w:rPr>
          <w:vertAlign w:val="superscript"/>
        </w:rPr>
        <w:t>de</w:t>
      </w:r>
      <w:r>
        <w:t xml:space="preserve"> -eeuwse schilderijen die allen een associatie met voedsel in zich herbergen. Bij elk van deze schilderijen kun je door middel van Kijkvragen de leerlingen meenemen naar de diepere betekenis van het schilderij en de ‘moraal van het plaatje’. Dat laatste is uw taak, maar met behulp van de vragen/antwoorden zullen de leerlingen al een heel eind komen.</w:t>
      </w:r>
    </w:p>
    <w:tbl>
      <w:tblPr>
        <w:tblStyle w:val="Tabelraster"/>
        <w:tblW w:w="0" w:type="auto"/>
        <w:tblLook w:val="04A0" w:firstRow="1" w:lastRow="0" w:firstColumn="1" w:lastColumn="0" w:noHBand="0" w:noVBand="1"/>
      </w:tblPr>
      <w:tblGrid>
        <w:gridCol w:w="3020"/>
        <w:gridCol w:w="3021"/>
        <w:gridCol w:w="3021"/>
      </w:tblGrid>
      <w:tr w:rsidR="00272C1B" w14:paraId="38698D7E" w14:textId="77777777" w:rsidTr="00485610">
        <w:tc>
          <w:tcPr>
            <w:tcW w:w="3020" w:type="dxa"/>
          </w:tcPr>
          <w:p w14:paraId="53BA1EFE" w14:textId="77777777" w:rsidR="00272C1B" w:rsidRDefault="00272C1B" w:rsidP="00485610">
            <w:r>
              <w:t>Stilleven met kazen, 1615</w:t>
            </w:r>
          </w:p>
        </w:tc>
        <w:tc>
          <w:tcPr>
            <w:tcW w:w="3021" w:type="dxa"/>
          </w:tcPr>
          <w:p w14:paraId="2643D7C2" w14:textId="77777777" w:rsidR="00272C1B" w:rsidRDefault="00272C1B" w:rsidP="00485610">
            <w:r>
              <w:t>In weelde siet toe, 1663</w:t>
            </w:r>
          </w:p>
        </w:tc>
        <w:tc>
          <w:tcPr>
            <w:tcW w:w="3021" w:type="dxa"/>
          </w:tcPr>
          <w:p w14:paraId="13B8ED05" w14:textId="77777777" w:rsidR="00272C1B" w:rsidRDefault="00272C1B" w:rsidP="00485610">
            <w:r>
              <w:t>De Nieuwmarkt in Amsterdam, 1666</w:t>
            </w:r>
          </w:p>
        </w:tc>
      </w:tr>
      <w:tr w:rsidR="00272C1B" w14:paraId="665EA353" w14:textId="77777777" w:rsidTr="00485610">
        <w:tc>
          <w:tcPr>
            <w:tcW w:w="3020" w:type="dxa"/>
          </w:tcPr>
          <w:p w14:paraId="4465E8D9" w14:textId="77777777" w:rsidR="00272C1B" w:rsidRDefault="00272C1B" w:rsidP="00485610">
            <w:r>
              <w:t>Wat valt je op aan de opeengestapelde drie kazen?</w:t>
            </w:r>
          </w:p>
          <w:p w14:paraId="14A2B104" w14:textId="77777777" w:rsidR="00272C1B" w:rsidRDefault="00272C1B" w:rsidP="00485610">
            <w:r w:rsidRPr="005F2BB5">
              <w:rPr>
                <w:color w:val="FF0000"/>
              </w:rPr>
              <w:t>Ze zijn brokkelig, oud en van beneden naar boven worden ze steeds donkerder</w:t>
            </w:r>
          </w:p>
        </w:tc>
        <w:tc>
          <w:tcPr>
            <w:tcW w:w="3021" w:type="dxa"/>
          </w:tcPr>
          <w:p w14:paraId="406D944F" w14:textId="77777777" w:rsidR="00272C1B" w:rsidRDefault="00272C1B" w:rsidP="00485610">
            <w:r>
              <w:t>Waarom eet dat hondje van de pastei?</w:t>
            </w:r>
          </w:p>
          <w:p w14:paraId="46DF7AD5" w14:textId="77777777" w:rsidR="00272C1B" w:rsidRDefault="00272C1B" w:rsidP="00485610">
            <w:r w:rsidRPr="00CD19CE">
              <w:rPr>
                <w:color w:val="FF0000"/>
              </w:rPr>
              <w:t>Het is een grote chaos, niemand let op, er is geen controle</w:t>
            </w:r>
          </w:p>
        </w:tc>
        <w:tc>
          <w:tcPr>
            <w:tcW w:w="3021" w:type="dxa"/>
          </w:tcPr>
          <w:p w14:paraId="067818F2" w14:textId="77777777" w:rsidR="00272C1B" w:rsidRDefault="00272C1B" w:rsidP="00485610">
            <w:r>
              <w:t>Wat voor groenten heeft de vrouw in de kruiwagen?</w:t>
            </w:r>
          </w:p>
          <w:p w14:paraId="4861AE0A" w14:textId="77777777" w:rsidR="00272C1B" w:rsidRDefault="00272C1B" w:rsidP="00485610">
            <w:r w:rsidRPr="00CD19CE">
              <w:rPr>
                <w:color w:val="FF0000"/>
              </w:rPr>
              <w:t>Bloemkool, champignons, wortelen</w:t>
            </w:r>
          </w:p>
        </w:tc>
      </w:tr>
      <w:tr w:rsidR="00272C1B" w14:paraId="3EB249F4" w14:textId="77777777" w:rsidTr="00485610">
        <w:tc>
          <w:tcPr>
            <w:tcW w:w="3020" w:type="dxa"/>
          </w:tcPr>
          <w:p w14:paraId="57ACA45B" w14:textId="77777777" w:rsidR="00272C1B" w:rsidRDefault="00272C1B" w:rsidP="00485610">
            <w:r>
              <w:t>Waarvoor dienen de uitstulpsels op de glazen?</w:t>
            </w:r>
          </w:p>
          <w:p w14:paraId="152A24E8" w14:textId="77777777" w:rsidR="00272C1B" w:rsidRDefault="00272C1B" w:rsidP="00485610">
            <w:r w:rsidRPr="00CD19CE">
              <w:rPr>
                <w:color w:val="FF0000"/>
              </w:rPr>
              <w:t>Om ze beter vast te kunnen houden</w:t>
            </w:r>
          </w:p>
        </w:tc>
        <w:tc>
          <w:tcPr>
            <w:tcW w:w="3021" w:type="dxa"/>
          </w:tcPr>
          <w:p w14:paraId="0CD696B3" w14:textId="77777777" w:rsidR="00272C1B" w:rsidRDefault="00272C1B" w:rsidP="00485610">
            <w:r>
              <w:t xml:space="preserve">Wat probeert het varken op te eten; en waarom </w:t>
            </w:r>
          </w:p>
          <w:p w14:paraId="1F601045" w14:textId="77777777" w:rsidR="00272C1B" w:rsidRDefault="00272C1B" w:rsidP="00485610">
            <w:r w:rsidRPr="00CD19CE">
              <w:rPr>
                <w:color w:val="FF0000"/>
              </w:rPr>
              <w:t>Rozen; de schilder wil duidelijk maken dat dat echt zonde is (parels voor de zwijnen werpen)</w:t>
            </w:r>
          </w:p>
        </w:tc>
        <w:tc>
          <w:tcPr>
            <w:tcW w:w="3021" w:type="dxa"/>
          </w:tcPr>
          <w:p w14:paraId="435CE63B" w14:textId="77777777" w:rsidR="00272C1B" w:rsidRDefault="00272C1B" w:rsidP="00485610">
            <w:r>
              <w:t>Waarom heeft de schilder dat karkas van het varken zo duidelijk in beeld gebracht?</w:t>
            </w:r>
          </w:p>
          <w:p w14:paraId="5DF943FE" w14:textId="77777777" w:rsidR="00272C1B" w:rsidRDefault="00272C1B" w:rsidP="00485610">
            <w:r w:rsidRPr="005F2BB5">
              <w:rPr>
                <w:color w:val="FF0000"/>
              </w:rPr>
              <w:t>Om aan te geven dat het leven vergankelijk is</w:t>
            </w:r>
          </w:p>
        </w:tc>
      </w:tr>
      <w:tr w:rsidR="00272C1B" w14:paraId="4D613B19" w14:textId="77777777" w:rsidTr="00485610">
        <w:tc>
          <w:tcPr>
            <w:tcW w:w="3020" w:type="dxa"/>
          </w:tcPr>
          <w:p w14:paraId="58CBF7F2" w14:textId="77777777" w:rsidR="00272C1B" w:rsidRDefault="00272C1B" w:rsidP="00485610">
            <w:r>
              <w:t>Hoe noem een blauw bord waarop de hazelnoten liggen?</w:t>
            </w:r>
          </w:p>
          <w:p w14:paraId="23F3E4BE" w14:textId="77777777" w:rsidR="00272C1B" w:rsidRDefault="00272C1B" w:rsidP="00485610">
            <w:r w:rsidRPr="00CD19CE">
              <w:rPr>
                <w:color w:val="FF0000"/>
              </w:rPr>
              <w:t>Delfts Blauw</w:t>
            </w:r>
          </w:p>
        </w:tc>
        <w:tc>
          <w:tcPr>
            <w:tcW w:w="3021" w:type="dxa"/>
          </w:tcPr>
          <w:p w14:paraId="5E9B2117" w14:textId="77777777" w:rsidR="00272C1B" w:rsidRDefault="00272C1B" w:rsidP="00485610">
            <w:r>
              <w:t>Wat doet de aap?</w:t>
            </w:r>
          </w:p>
          <w:p w14:paraId="005167EB" w14:textId="77777777" w:rsidR="00272C1B" w:rsidRDefault="00272C1B" w:rsidP="00485610">
            <w:r w:rsidRPr="00CD19CE">
              <w:rPr>
                <w:color w:val="FF0000"/>
              </w:rPr>
              <w:t>Die houdt de klok stil</w:t>
            </w:r>
          </w:p>
        </w:tc>
        <w:tc>
          <w:tcPr>
            <w:tcW w:w="3021" w:type="dxa"/>
          </w:tcPr>
          <w:p w14:paraId="4E0C5FD0" w14:textId="77777777" w:rsidR="00272C1B" w:rsidRDefault="00272C1B" w:rsidP="00485610">
            <w:r>
              <w:t>Wat blazen de kinderen op?</w:t>
            </w:r>
          </w:p>
          <w:p w14:paraId="4BC4864E" w14:textId="77777777" w:rsidR="00272C1B" w:rsidRDefault="00272C1B" w:rsidP="00485610">
            <w:r w:rsidRPr="00CD19CE">
              <w:rPr>
                <w:color w:val="FF0000"/>
              </w:rPr>
              <w:t>Een varkensblaas</w:t>
            </w:r>
          </w:p>
        </w:tc>
      </w:tr>
      <w:tr w:rsidR="00272C1B" w14:paraId="716F544C" w14:textId="77777777" w:rsidTr="00485610">
        <w:tc>
          <w:tcPr>
            <w:tcW w:w="3020" w:type="dxa"/>
          </w:tcPr>
          <w:p w14:paraId="262502FA" w14:textId="77777777" w:rsidR="00272C1B" w:rsidRDefault="00272C1B" w:rsidP="00485610">
            <w:r>
              <w:t>Waarom zorgde de schilder ervoor dat je als kijker door de glazen heen kan kijken?</w:t>
            </w:r>
          </w:p>
          <w:p w14:paraId="74F002F0" w14:textId="77777777" w:rsidR="00272C1B" w:rsidRDefault="00272C1B" w:rsidP="00485610">
            <w:r w:rsidRPr="00CD19CE">
              <w:rPr>
                <w:color w:val="FF0000"/>
              </w:rPr>
              <w:t>Daarmee liet hij zien dat hij erg goed kon schilderen</w:t>
            </w:r>
          </w:p>
        </w:tc>
        <w:tc>
          <w:tcPr>
            <w:tcW w:w="3021" w:type="dxa"/>
          </w:tcPr>
          <w:p w14:paraId="36ADB463" w14:textId="77777777" w:rsidR="00272C1B" w:rsidRDefault="00272C1B" w:rsidP="00485610">
            <w:r>
              <w:t>Wat doen de twee kinderen links?</w:t>
            </w:r>
          </w:p>
          <w:p w14:paraId="40EE15E7" w14:textId="77777777" w:rsidR="00272C1B" w:rsidRDefault="00272C1B" w:rsidP="00485610">
            <w:r w:rsidRPr="00CD19CE">
              <w:rPr>
                <w:color w:val="FF0000"/>
              </w:rPr>
              <w:t>De een blaast rook tegen het hoofd van de slapende vrouw; de ander steelt iets uit de kast</w:t>
            </w:r>
          </w:p>
        </w:tc>
        <w:tc>
          <w:tcPr>
            <w:tcW w:w="3021" w:type="dxa"/>
          </w:tcPr>
          <w:p w14:paraId="08CB13E4" w14:textId="77777777" w:rsidR="00272C1B" w:rsidRDefault="00272C1B" w:rsidP="00485610">
            <w:r>
              <w:t>Wat zie je helemaal op de achtergrond van het schilderij?</w:t>
            </w:r>
          </w:p>
          <w:p w14:paraId="71C6C48D" w14:textId="77777777" w:rsidR="00272C1B" w:rsidRDefault="00272C1B" w:rsidP="00485610">
            <w:r w:rsidRPr="005F2BB5">
              <w:rPr>
                <w:color w:val="FF0000"/>
              </w:rPr>
              <w:t>Zeilen van schepen</w:t>
            </w:r>
          </w:p>
        </w:tc>
      </w:tr>
      <w:tr w:rsidR="00272C1B" w14:paraId="180293D1" w14:textId="77777777" w:rsidTr="00485610">
        <w:tc>
          <w:tcPr>
            <w:tcW w:w="3020" w:type="dxa"/>
          </w:tcPr>
          <w:p w14:paraId="5701EA35" w14:textId="77777777" w:rsidR="00272C1B" w:rsidRDefault="00272C1B" w:rsidP="00485610">
            <w:r>
              <w:t>Waarom wordt de opengesneden appel zo pontificaal in beeld gebracht?</w:t>
            </w:r>
          </w:p>
          <w:p w14:paraId="7F82E42B" w14:textId="77777777" w:rsidR="00272C1B" w:rsidRDefault="00272C1B" w:rsidP="00485610">
            <w:r w:rsidRPr="00CD19CE">
              <w:rPr>
                <w:color w:val="FF0000"/>
              </w:rPr>
              <w:t>Het verwijst naar de zondeval toen Eva een appel gepakt zou hebben van de boom van Goed en Kwaad</w:t>
            </w:r>
          </w:p>
        </w:tc>
        <w:tc>
          <w:tcPr>
            <w:tcW w:w="3021" w:type="dxa"/>
          </w:tcPr>
          <w:p w14:paraId="5B783B8F" w14:textId="77777777" w:rsidR="00272C1B" w:rsidRDefault="00272C1B" w:rsidP="00485610">
            <w:r>
              <w:t>In het zijkamertje ligt het spit in het vuur. Waarom?</w:t>
            </w:r>
          </w:p>
          <w:p w14:paraId="2E91B331" w14:textId="77777777" w:rsidR="00272C1B" w:rsidRDefault="00272C1B" w:rsidP="00485610">
            <w:r w:rsidRPr="00CD19CE">
              <w:rPr>
                <w:color w:val="FF0000"/>
              </w:rPr>
              <w:t>De schilder geeft aan dat op deze wijze (chaos) alles verloren gaat, ook het vlees</w:t>
            </w:r>
          </w:p>
        </w:tc>
        <w:tc>
          <w:tcPr>
            <w:tcW w:w="3021" w:type="dxa"/>
          </w:tcPr>
          <w:p w14:paraId="26943B44" w14:textId="77777777" w:rsidR="00272C1B" w:rsidRDefault="00272C1B" w:rsidP="00485610">
            <w:r>
              <w:t>Wat zie je onder de snuit van het varken liggen?</w:t>
            </w:r>
          </w:p>
          <w:p w14:paraId="1FB258BA" w14:textId="77777777" w:rsidR="00272C1B" w:rsidRDefault="00272C1B" w:rsidP="00485610">
            <w:r w:rsidRPr="005F2BB5">
              <w:rPr>
                <w:color w:val="FF0000"/>
              </w:rPr>
              <w:t>Een plasje bloed</w:t>
            </w:r>
          </w:p>
        </w:tc>
      </w:tr>
    </w:tbl>
    <w:p w14:paraId="3880E6B0" w14:textId="0E9F21D3" w:rsidR="00966A13" w:rsidRDefault="003A2AD6"/>
    <w:p w14:paraId="09E159B2" w14:textId="253AC46D" w:rsidR="00215CD3" w:rsidRDefault="00215CD3"/>
    <w:p w14:paraId="5A8E5D5E" w14:textId="22A0BBD6" w:rsidR="00215CD3" w:rsidRDefault="00215CD3"/>
    <w:p w14:paraId="0B52CEAC" w14:textId="02CF4C5E" w:rsidR="00215CD3" w:rsidRDefault="00215CD3"/>
    <w:p w14:paraId="65B1683F" w14:textId="61F91845" w:rsidR="00215CD3" w:rsidRDefault="00215CD3"/>
    <w:p w14:paraId="2C2508AD" w14:textId="6153B835" w:rsidR="00215CD3" w:rsidRDefault="00215CD3">
      <w:r>
        <w:rPr>
          <w:noProof/>
        </w:rPr>
        <w:lastRenderedPageBreak/>
        <w:drawing>
          <wp:inline distT="0" distB="0" distL="0" distR="0" wp14:anchorId="0674BAC7" wp14:editId="2A1F6845">
            <wp:extent cx="5760720" cy="4434205"/>
            <wp:effectExtent l="0" t="0" r="0" b="4445"/>
            <wp:docPr id="1" name="Afbeelding 1" descr="Stilleven met kaze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lleven met kazen - Wikipedia"/>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5760720" cy="4434205"/>
                    </a:xfrm>
                    <a:prstGeom prst="rect">
                      <a:avLst/>
                    </a:prstGeom>
                    <a:noFill/>
                    <a:ln>
                      <a:noFill/>
                    </a:ln>
                  </pic:spPr>
                </pic:pic>
              </a:graphicData>
            </a:graphic>
          </wp:inline>
        </w:drawing>
      </w:r>
    </w:p>
    <w:p w14:paraId="6BE5BF8F" w14:textId="2DB86A8C" w:rsidR="00215CD3" w:rsidRDefault="00215CD3">
      <w:r>
        <w:rPr>
          <w:noProof/>
        </w:rPr>
        <w:drawing>
          <wp:inline distT="0" distB="0" distL="0" distR="0" wp14:anchorId="0D46BC68" wp14:editId="33004DE0">
            <wp:extent cx="5760720" cy="4144010"/>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5760720" cy="4144010"/>
                    </a:xfrm>
                    <a:prstGeom prst="rect">
                      <a:avLst/>
                    </a:prstGeom>
                    <a:noFill/>
                    <a:ln>
                      <a:noFill/>
                    </a:ln>
                  </pic:spPr>
                </pic:pic>
              </a:graphicData>
            </a:graphic>
          </wp:inline>
        </w:drawing>
      </w:r>
    </w:p>
    <w:p w14:paraId="16DC48BA" w14:textId="702EDC33" w:rsidR="00215CD3" w:rsidRDefault="00215CD3">
      <w:r>
        <w:rPr>
          <w:noProof/>
        </w:rPr>
        <w:lastRenderedPageBreak/>
        <w:drawing>
          <wp:inline distT="0" distB="0" distL="0" distR="0" wp14:anchorId="02948F20" wp14:editId="5D10805F">
            <wp:extent cx="5760720" cy="54000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760720" cy="5400040"/>
                    </a:xfrm>
                    <a:prstGeom prst="rect">
                      <a:avLst/>
                    </a:prstGeom>
                    <a:noFill/>
                    <a:ln>
                      <a:noFill/>
                    </a:ln>
                  </pic:spPr>
                </pic:pic>
              </a:graphicData>
            </a:graphic>
          </wp:inline>
        </w:drawing>
      </w:r>
    </w:p>
    <w:p w14:paraId="39A36234" w14:textId="77777777" w:rsidR="00215CD3" w:rsidRDefault="00215CD3"/>
    <w:p w14:paraId="307A14AC" w14:textId="5677DE1A" w:rsidR="00215CD3" w:rsidRDefault="00215CD3"/>
    <w:p w14:paraId="4F90808F" w14:textId="77777777" w:rsidR="00215CD3" w:rsidRDefault="00215CD3"/>
    <w:sectPr w:rsidR="00215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1B"/>
    <w:rsid w:val="00175876"/>
    <w:rsid w:val="00186792"/>
    <w:rsid w:val="001975DD"/>
    <w:rsid w:val="00215CD3"/>
    <w:rsid w:val="00253E51"/>
    <w:rsid w:val="00260B8A"/>
    <w:rsid w:val="00272C1B"/>
    <w:rsid w:val="002B6C92"/>
    <w:rsid w:val="002E68E8"/>
    <w:rsid w:val="003A2AD6"/>
    <w:rsid w:val="003B1D77"/>
    <w:rsid w:val="003F6E7C"/>
    <w:rsid w:val="00401ED5"/>
    <w:rsid w:val="00405F36"/>
    <w:rsid w:val="004B6845"/>
    <w:rsid w:val="004C0A1F"/>
    <w:rsid w:val="005107FB"/>
    <w:rsid w:val="005374FC"/>
    <w:rsid w:val="005417FC"/>
    <w:rsid w:val="007F6191"/>
    <w:rsid w:val="0086685B"/>
    <w:rsid w:val="0091760B"/>
    <w:rsid w:val="00A44160"/>
    <w:rsid w:val="00C31295"/>
    <w:rsid w:val="00C94675"/>
    <w:rsid w:val="00E21654"/>
    <w:rsid w:val="00E314A9"/>
    <w:rsid w:val="00E92CF5"/>
    <w:rsid w:val="00FB0CE3"/>
    <w:rsid w:val="00FD1EF1"/>
    <w:rsid w:val="00FE62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4925"/>
  <w15:chartTrackingRefBased/>
  <w15:docId w15:val="{E1C535AA-0D5E-4359-BF4F-6A6EFF7F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1">
    <w:name w:val="t1"/>
    <w:basedOn w:val="Standaard"/>
    <w:link w:val="t1Char"/>
    <w:rsid w:val="00253E51"/>
    <w:pPr>
      <w:spacing w:line="360" w:lineRule="auto"/>
    </w:pPr>
    <w:rPr>
      <w:rFonts w:ascii="Calibri" w:hAnsi="Calibri" w:cs="Calibri"/>
      <w:sz w:val="24"/>
      <w:lang w:val="en-GB"/>
    </w:rPr>
  </w:style>
  <w:style w:type="character" w:customStyle="1" w:styleId="t1Char">
    <w:name w:val="t1 Char"/>
    <w:basedOn w:val="Standaardalinea-lettertype"/>
    <w:link w:val="t1"/>
    <w:rsid w:val="00253E51"/>
    <w:rPr>
      <w:rFonts w:ascii="Calibri" w:hAnsi="Calibri" w:cs="Calibri"/>
      <w:sz w:val="24"/>
      <w:lang w:val="en-GB"/>
    </w:rPr>
  </w:style>
  <w:style w:type="paragraph" w:styleId="Geenafstand">
    <w:name w:val="No Spacing"/>
    <w:uiPriority w:val="1"/>
    <w:qFormat/>
    <w:rsid w:val="00A44160"/>
    <w:pPr>
      <w:pBdr>
        <w:top w:val="nil"/>
        <w:left w:val="nil"/>
        <w:bottom w:val="nil"/>
        <w:right w:val="nil"/>
        <w:between w:val="nil"/>
        <w:bar w:val="nil"/>
      </w:pBdr>
    </w:pPr>
    <w:rPr>
      <w:rFonts w:ascii="Calibri Light" w:eastAsia="Arial Unicode MS" w:hAnsi="Calibri Light" w:cs="Arial Unicode MS"/>
      <w:color w:val="000000"/>
      <w:bdr w:val="nil"/>
      <w:lang w:eastAsia="nl-NL"/>
    </w:rPr>
  </w:style>
  <w:style w:type="table" w:styleId="Tabelraster">
    <w:name w:val="Table Grid"/>
    <w:basedOn w:val="Standaardtabel"/>
    <w:uiPriority w:val="39"/>
    <w:rsid w:val="00272C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311</Words>
  <Characters>1713</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de Groot</dc:creator>
  <cp:keywords/>
  <dc:description/>
  <cp:lastModifiedBy>Uyl, T.J. (Bart) den</cp:lastModifiedBy>
  <cp:revision>3</cp:revision>
  <dcterms:created xsi:type="dcterms:W3CDTF">2021-02-03T10:03:00Z</dcterms:created>
  <dcterms:modified xsi:type="dcterms:W3CDTF">2021-02-03T10:04:00Z</dcterms:modified>
</cp:coreProperties>
</file>