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D0BBB" w14:textId="77777777" w:rsidR="00DA5C5F" w:rsidRDefault="00DA5C5F" w:rsidP="00DA5C5F">
      <w:pPr>
        <w:pStyle w:val="Normaalweb"/>
        <w:shd w:val="clear" w:color="auto" w:fill="FFFFFF"/>
        <w:rPr>
          <w:color w:val="000000"/>
        </w:rPr>
      </w:pPr>
    </w:p>
    <w:p w14:paraId="7E89DBDE" w14:textId="767C1B08" w:rsidR="0055350D" w:rsidRDefault="0060255D" w:rsidP="00451DEE">
      <w:pPr>
        <w:spacing w:before="100" w:beforeAutospacing="1" w:after="100" w:afterAutospacing="1" w:line="240" w:lineRule="auto"/>
        <w:rPr>
          <w:rFonts w:ascii="Calibri" w:hAnsi="Calibri" w:cs="Calibri"/>
          <w:lang w:eastAsia="nl-NL"/>
        </w:rPr>
      </w:pPr>
      <w:r>
        <w:rPr>
          <w:noProof/>
          <w:lang w:eastAsia="nl-NL"/>
        </w:rPr>
        <w:t xml:space="preserve">                </w:t>
      </w:r>
      <w:r w:rsidRPr="00AD2A9C">
        <w:rPr>
          <w:noProof/>
          <w:lang w:val="en-US"/>
        </w:rPr>
        <w:drawing>
          <wp:inline distT="0" distB="0" distL="0" distR="0" wp14:anchorId="6653CF36" wp14:editId="38413B03">
            <wp:extent cx="2876550" cy="419100"/>
            <wp:effectExtent l="0" t="0" r="0" b="0"/>
            <wp:docPr id="1" name="Afbeelding 1" descr="C:\Users\sca\AppData\Local\Microsoft\Windows\Temporary Internet Files\Content.Outlook\Q5UISV1U\VGNKLEIO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AppData\Local\Microsoft\Windows\Temporary Internet Files\Content.Outlook\Q5UISV1U\VGNKLEIOwor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419100"/>
                    </a:xfrm>
                    <a:prstGeom prst="rect">
                      <a:avLst/>
                    </a:prstGeom>
                    <a:noFill/>
                    <a:ln>
                      <a:noFill/>
                    </a:ln>
                  </pic:spPr>
                </pic:pic>
              </a:graphicData>
            </a:graphic>
          </wp:inline>
        </w:drawing>
      </w:r>
      <w:r w:rsidR="00451DEE">
        <w:rPr>
          <w:rFonts w:ascii="Calibri" w:hAnsi="Calibri" w:cs="Calibri"/>
          <w:lang w:eastAsia="nl-NL"/>
        </w:rPr>
        <w:tab/>
      </w:r>
      <w:r w:rsidR="00451DEE">
        <w:rPr>
          <w:rFonts w:ascii="Calibri" w:hAnsi="Calibri" w:cs="Calibri"/>
          <w:lang w:eastAsia="nl-NL"/>
        </w:rPr>
        <w:tab/>
      </w:r>
      <w:r w:rsidR="00451DEE">
        <w:rPr>
          <w:rFonts w:ascii="Calibri" w:hAnsi="Calibri" w:cs="Calibri"/>
          <w:lang w:eastAsia="nl-NL"/>
        </w:rPr>
        <w:tab/>
      </w:r>
      <w:r w:rsidR="00451DEE">
        <w:rPr>
          <w:rFonts w:ascii="Calibri" w:hAnsi="Calibri" w:cs="Calibri"/>
          <w:lang w:eastAsia="nl-NL"/>
        </w:rPr>
        <w:tab/>
      </w:r>
    </w:p>
    <w:p w14:paraId="5D53D749" w14:textId="77777777" w:rsidR="0055350D" w:rsidRDefault="0055350D" w:rsidP="00451DEE">
      <w:pPr>
        <w:spacing w:before="100" w:beforeAutospacing="1" w:after="100" w:afterAutospacing="1" w:line="240" w:lineRule="auto"/>
        <w:rPr>
          <w:rFonts w:ascii="Calibri" w:hAnsi="Calibri" w:cs="Calibri"/>
          <w:lang w:eastAsia="nl-NL"/>
        </w:rPr>
      </w:pPr>
    </w:p>
    <w:p w14:paraId="69F3A557" w14:textId="38086A49" w:rsidR="00E47EA9" w:rsidRPr="00796362" w:rsidRDefault="000771B2" w:rsidP="00EE7CCE">
      <w:pPr>
        <w:spacing w:before="100" w:beforeAutospacing="1" w:after="100" w:afterAutospacing="1" w:line="240" w:lineRule="auto"/>
        <w:ind w:left="4248" w:firstLine="708"/>
        <w:rPr>
          <w:rFonts w:ascii="Calibri" w:hAnsi="Calibri" w:cs="Calibri"/>
          <w:lang w:eastAsia="nl-NL"/>
        </w:rPr>
      </w:pPr>
      <w:r>
        <w:rPr>
          <w:rFonts w:ascii="Calibri" w:hAnsi="Calibri" w:cs="Calibri"/>
          <w:lang w:eastAsia="nl-NL"/>
        </w:rPr>
        <w:t xml:space="preserve">        </w:t>
      </w:r>
      <w:r w:rsidR="00451DEE" w:rsidRPr="00451DEE">
        <w:rPr>
          <w:rFonts w:ascii="Calibri" w:hAnsi="Calibri" w:cs="Calibri"/>
          <w:lang w:eastAsia="nl-NL"/>
        </w:rPr>
        <w:t>Bodegraven</w:t>
      </w:r>
      <w:r w:rsidR="00F819A3">
        <w:rPr>
          <w:rFonts w:ascii="Calibri" w:hAnsi="Calibri" w:cs="Calibri"/>
          <w:lang w:eastAsia="nl-NL"/>
        </w:rPr>
        <w:t>,</w:t>
      </w:r>
      <w:r w:rsidR="00451DEE" w:rsidRPr="00451DEE">
        <w:rPr>
          <w:rFonts w:ascii="Calibri" w:hAnsi="Calibri" w:cs="Calibri"/>
          <w:lang w:eastAsia="nl-NL"/>
        </w:rPr>
        <w:t xml:space="preserve"> </w:t>
      </w:r>
      <w:r w:rsidR="00BF5074">
        <w:rPr>
          <w:rFonts w:ascii="Calibri" w:hAnsi="Calibri" w:cs="Calibri"/>
          <w:lang w:eastAsia="nl-NL"/>
        </w:rPr>
        <w:t>10</w:t>
      </w:r>
      <w:r w:rsidR="00451DEE" w:rsidRPr="00451DEE">
        <w:rPr>
          <w:rFonts w:ascii="Calibri" w:hAnsi="Calibri" w:cs="Calibri"/>
          <w:lang w:eastAsia="nl-NL"/>
        </w:rPr>
        <w:t>-</w:t>
      </w:r>
      <w:r w:rsidR="0099332B">
        <w:rPr>
          <w:rFonts w:ascii="Calibri" w:hAnsi="Calibri" w:cs="Calibri"/>
          <w:lang w:eastAsia="nl-NL"/>
        </w:rPr>
        <w:t>10</w:t>
      </w:r>
      <w:r w:rsidR="00E47EA9" w:rsidRPr="00796362">
        <w:rPr>
          <w:rFonts w:ascii="Calibri" w:hAnsi="Calibri" w:cs="Calibri"/>
          <w:lang w:eastAsia="nl-NL"/>
        </w:rPr>
        <w:t>-</w:t>
      </w:r>
      <w:r w:rsidR="00451DEE" w:rsidRPr="00451DEE">
        <w:rPr>
          <w:rFonts w:ascii="Calibri" w:hAnsi="Calibri" w:cs="Calibri"/>
          <w:lang w:eastAsia="nl-NL"/>
        </w:rPr>
        <w:t>2019</w:t>
      </w:r>
    </w:p>
    <w:p w14:paraId="6A64F1B5" w14:textId="77777777" w:rsidR="00F819A3" w:rsidRDefault="00F819A3" w:rsidP="00EE7CCE">
      <w:pPr>
        <w:pStyle w:val="Geenafstand"/>
      </w:pPr>
    </w:p>
    <w:p w14:paraId="431AE381" w14:textId="31A59DD4" w:rsidR="00E47EA9" w:rsidRPr="00901D06" w:rsidRDefault="00F07420" w:rsidP="00EE7CCE">
      <w:pPr>
        <w:pStyle w:val="Geenafstand"/>
        <w:rPr>
          <w:color w:val="FF0000"/>
        </w:rPr>
      </w:pPr>
      <w:r w:rsidRPr="00901D06">
        <w:rPr>
          <w:color w:val="FF0000"/>
        </w:rPr>
        <w:t xml:space="preserve">Onderwerp: </w:t>
      </w:r>
      <w:r w:rsidR="003270F9" w:rsidRPr="00901D06">
        <w:rPr>
          <w:color w:val="FF0000"/>
        </w:rPr>
        <w:t xml:space="preserve">Reactie en </w:t>
      </w:r>
      <w:r w:rsidR="007A38D9" w:rsidRPr="00901D06">
        <w:rPr>
          <w:color w:val="FF0000"/>
        </w:rPr>
        <w:t>a</w:t>
      </w:r>
      <w:r w:rsidR="001435D4" w:rsidRPr="00901D06">
        <w:rPr>
          <w:color w:val="FF0000"/>
        </w:rPr>
        <w:t xml:space="preserve">anbevelingen van de VGN  </w:t>
      </w:r>
      <w:r w:rsidR="0099332B" w:rsidRPr="00901D06">
        <w:rPr>
          <w:color w:val="FF0000"/>
        </w:rPr>
        <w:t xml:space="preserve">naar aanleiding van </w:t>
      </w:r>
      <w:r w:rsidR="003D6B9C" w:rsidRPr="00901D06">
        <w:rPr>
          <w:color w:val="FF0000"/>
        </w:rPr>
        <w:t>de Visie</w:t>
      </w:r>
      <w:r w:rsidR="001A7D0E" w:rsidRPr="00901D06">
        <w:rPr>
          <w:color w:val="FF0000"/>
        </w:rPr>
        <w:t xml:space="preserve"> </w:t>
      </w:r>
      <w:r w:rsidR="003D6B9C" w:rsidRPr="00901D06">
        <w:rPr>
          <w:color w:val="FF0000"/>
        </w:rPr>
        <w:t xml:space="preserve">op het leergebied Mens en </w:t>
      </w:r>
      <w:r w:rsidR="007473C0" w:rsidRPr="00901D06">
        <w:rPr>
          <w:color w:val="FF0000"/>
        </w:rPr>
        <w:t>Maatschappij als</w:t>
      </w:r>
      <w:r w:rsidR="00EE7CCE" w:rsidRPr="00901D06">
        <w:rPr>
          <w:color w:val="FF0000"/>
        </w:rPr>
        <w:t xml:space="preserve"> onderdeel van Curriculum.nu</w:t>
      </w:r>
      <w:r w:rsidR="00CE3F2A" w:rsidRPr="00901D06">
        <w:rPr>
          <w:color w:val="FF0000"/>
        </w:rPr>
        <w:t xml:space="preserve">. </w:t>
      </w:r>
      <w:r w:rsidR="00E47EA9" w:rsidRPr="00901D06">
        <w:rPr>
          <w:color w:val="FF0000"/>
        </w:rPr>
        <w:t xml:space="preserve">           </w:t>
      </w:r>
    </w:p>
    <w:p w14:paraId="11E7E951" w14:textId="77777777" w:rsidR="00EE7CCE" w:rsidRDefault="00EE7CCE" w:rsidP="00277156">
      <w:pPr>
        <w:pStyle w:val="Normaalweb"/>
        <w:shd w:val="clear" w:color="auto" w:fill="FFFFFF"/>
        <w:rPr>
          <w:rFonts w:asciiTheme="minorHAnsi" w:hAnsiTheme="minorHAnsi" w:cs="Arial"/>
        </w:rPr>
      </w:pPr>
    </w:p>
    <w:p w14:paraId="51FF12C8" w14:textId="1D958812" w:rsidR="003B0B73" w:rsidRPr="00CF1F2B" w:rsidRDefault="00F909FB" w:rsidP="00277156">
      <w:pPr>
        <w:pStyle w:val="Normaalweb"/>
        <w:shd w:val="clear" w:color="auto" w:fill="FFFFFF"/>
        <w:rPr>
          <w:rFonts w:asciiTheme="minorHAnsi" w:hAnsiTheme="minorHAnsi" w:cstheme="minorHAnsi"/>
        </w:rPr>
      </w:pPr>
      <w:r w:rsidRPr="00CF1F2B">
        <w:rPr>
          <w:rFonts w:asciiTheme="minorHAnsi" w:hAnsiTheme="minorHAnsi" w:cs="Arial"/>
        </w:rPr>
        <w:t xml:space="preserve">Op 7 mei nam de </w:t>
      </w:r>
      <w:r w:rsidR="00274699" w:rsidRPr="00CF1F2B">
        <w:rPr>
          <w:rFonts w:asciiTheme="minorHAnsi" w:hAnsiTheme="minorHAnsi" w:cs="Arial"/>
        </w:rPr>
        <w:t>VGN-kennis</w:t>
      </w:r>
      <w:r w:rsidRPr="00CF1F2B">
        <w:rPr>
          <w:rFonts w:asciiTheme="minorHAnsi" w:hAnsiTheme="minorHAnsi" w:cs="Arial"/>
        </w:rPr>
        <w:t xml:space="preserve"> van de conceptvoorstellen </w:t>
      </w:r>
      <w:r w:rsidR="007473C0" w:rsidRPr="00CF1F2B">
        <w:rPr>
          <w:rFonts w:asciiTheme="minorHAnsi" w:hAnsiTheme="minorHAnsi" w:cs="Arial"/>
        </w:rPr>
        <w:t>Mens en</w:t>
      </w:r>
      <w:r w:rsidRPr="00CF1F2B">
        <w:rPr>
          <w:rFonts w:asciiTheme="minorHAnsi" w:hAnsiTheme="minorHAnsi" w:cs="Arial"/>
        </w:rPr>
        <w:t xml:space="preserve"> Maatschappij</w:t>
      </w:r>
      <w:r w:rsidR="00A272D9" w:rsidRPr="00CF1F2B">
        <w:rPr>
          <w:rFonts w:asciiTheme="minorHAnsi" w:hAnsiTheme="minorHAnsi" w:cs="Arial"/>
        </w:rPr>
        <w:t xml:space="preserve"> </w:t>
      </w:r>
      <w:r w:rsidR="00274699" w:rsidRPr="00CF1F2B">
        <w:rPr>
          <w:rFonts w:asciiTheme="minorHAnsi" w:hAnsiTheme="minorHAnsi" w:cs="Arial"/>
        </w:rPr>
        <w:t>van het</w:t>
      </w:r>
      <w:r w:rsidRPr="00CF1F2B">
        <w:rPr>
          <w:rFonts w:asciiTheme="minorHAnsi" w:hAnsiTheme="minorHAnsi" w:cs="Arial"/>
        </w:rPr>
        <w:t xml:space="preserve"> betreffende ontwikk</w:t>
      </w:r>
      <w:r w:rsidR="00A272D9" w:rsidRPr="00CF1F2B">
        <w:rPr>
          <w:rFonts w:asciiTheme="minorHAnsi" w:hAnsiTheme="minorHAnsi" w:cs="Arial"/>
        </w:rPr>
        <w:t>el</w:t>
      </w:r>
      <w:r w:rsidRPr="00CF1F2B">
        <w:rPr>
          <w:rFonts w:asciiTheme="minorHAnsi" w:hAnsiTheme="minorHAnsi" w:cs="Arial"/>
        </w:rPr>
        <w:t xml:space="preserve">team. </w:t>
      </w:r>
      <w:r w:rsidR="00F07420" w:rsidRPr="00CF1F2B">
        <w:rPr>
          <w:rFonts w:asciiTheme="minorHAnsi" w:hAnsiTheme="minorHAnsi" w:cs="Arial"/>
        </w:rPr>
        <w:t xml:space="preserve">Op vrijdag 4 oktober stuurde </w:t>
      </w:r>
      <w:r w:rsidR="007473C0" w:rsidRPr="00CF1F2B">
        <w:rPr>
          <w:rFonts w:asciiTheme="minorHAnsi" w:hAnsiTheme="minorHAnsi" w:cs="Arial"/>
        </w:rPr>
        <w:t>het ontwikkelteam</w:t>
      </w:r>
      <w:r w:rsidR="00F07420" w:rsidRPr="00CF1F2B">
        <w:rPr>
          <w:rFonts w:asciiTheme="minorHAnsi" w:hAnsiTheme="minorHAnsi" w:cs="Arial"/>
        </w:rPr>
        <w:t xml:space="preserve"> Mens en Maatschappij, onder embargo tot 10 oktober 2019 6.00 uur, de voorstellen van het ontwikkelteam toe. </w:t>
      </w:r>
      <w:r w:rsidR="003B0B73" w:rsidRPr="00CF1F2B">
        <w:rPr>
          <w:rFonts w:asciiTheme="minorHAnsi" w:hAnsiTheme="minorHAnsi" w:cstheme="minorHAnsi"/>
        </w:rPr>
        <w:t xml:space="preserve"> </w:t>
      </w:r>
    </w:p>
    <w:p w14:paraId="75AE1731" w14:textId="77777777" w:rsidR="003B0B73" w:rsidRPr="00CF1F2B" w:rsidRDefault="003B0B73" w:rsidP="00277156">
      <w:pPr>
        <w:pStyle w:val="Normaalweb"/>
        <w:shd w:val="clear" w:color="auto" w:fill="FFFFFF"/>
        <w:rPr>
          <w:rFonts w:asciiTheme="minorHAnsi" w:hAnsiTheme="minorHAnsi" w:cstheme="minorHAnsi"/>
        </w:rPr>
      </w:pPr>
    </w:p>
    <w:p w14:paraId="3F6145CB" w14:textId="589C23D2" w:rsidR="00007514" w:rsidRPr="00CF1F2B" w:rsidRDefault="00083374" w:rsidP="00162604">
      <w:pPr>
        <w:pStyle w:val="Normaalweb"/>
        <w:shd w:val="clear" w:color="auto" w:fill="FFFFFF"/>
        <w:rPr>
          <w:rFonts w:asciiTheme="minorHAnsi" w:hAnsiTheme="minorHAnsi" w:cstheme="minorHAnsi"/>
        </w:rPr>
      </w:pPr>
      <w:r w:rsidRPr="00CF1F2B">
        <w:rPr>
          <w:rFonts w:asciiTheme="minorHAnsi" w:hAnsiTheme="minorHAnsi" w:cstheme="minorHAnsi"/>
        </w:rPr>
        <w:t>D</w:t>
      </w:r>
      <w:r w:rsidR="00986EB8" w:rsidRPr="00CF1F2B">
        <w:rPr>
          <w:rFonts w:asciiTheme="minorHAnsi" w:hAnsiTheme="minorHAnsi" w:cstheme="minorHAnsi"/>
        </w:rPr>
        <w:t>e</w:t>
      </w:r>
      <w:r w:rsidRPr="00CF1F2B">
        <w:rPr>
          <w:rFonts w:asciiTheme="minorHAnsi" w:hAnsiTheme="minorHAnsi" w:cstheme="minorHAnsi"/>
        </w:rPr>
        <w:t xml:space="preserve"> VGN </w:t>
      </w:r>
      <w:r w:rsidR="00626E58" w:rsidRPr="00CF1F2B">
        <w:rPr>
          <w:rFonts w:asciiTheme="minorHAnsi" w:hAnsiTheme="minorHAnsi" w:cstheme="minorHAnsi"/>
        </w:rPr>
        <w:t xml:space="preserve">constateert dat van haar inbreng </w:t>
      </w:r>
      <w:r w:rsidR="00C1589A" w:rsidRPr="00CF1F2B">
        <w:rPr>
          <w:rFonts w:asciiTheme="minorHAnsi" w:hAnsiTheme="minorHAnsi" w:cstheme="minorHAnsi"/>
        </w:rPr>
        <w:t xml:space="preserve">en feedback </w:t>
      </w:r>
      <w:r w:rsidR="007473C0" w:rsidRPr="00CF1F2B">
        <w:rPr>
          <w:rFonts w:asciiTheme="minorHAnsi" w:hAnsiTheme="minorHAnsi" w:cstheme="minorHAnsi"/>
        </w:rPr>
        <w:t>in het</w:t>
      </w:r>
      <w:r w:rsidR="00626E58" w:rsidRPr="00CF1F2B">
        <w:rPr>
          <w:rFonts w:asciiTheme="minorHAnsi" w:hAnsiTheme="minorHAnsi" w:cstheme="minorHAnsi"/>
        </w:rPr>
        <w:t xml:space="preserve"> proces van curriculumvernieuwing</w:t>
      </w:r>
      <w:r w:rsidR="007A45B7" w:rsidRPr="00CF1F2B">
        <w:rPr>
          <w:rFonts w:asciiTheme="minorHAnsi" w:hAnsiTheme="minorHAnsi" w:cstheme="minorHAnsi"/>
        </w:rPr>
        <w:t xml:space="preserve"> door het ontwikkelteam en Curriculum.nu</w:t>
      </w:r>
      <w:r w:rsidR="00E17D54" w:rsidRPr="00CF1F2B">
        <w:rPr>
          <w:rFonts w:asciiTheme="minorHAnsi" w:hAnsiTheme="minorHAnsi" w:cstheme="minorHAnsi"/>
        </w:rPr>
        <w:t xml:space="preserve"> gebruik gemaakt is</w:t>
      </w:r>
      <w:r w:rsidR="001A2FC2" w:rsidRPr="00CF1F2B">
        <w:rPr>
          <w:rFonts w:asciiTheme="minorHAnsi" w:hAnsiTheme="minorHAnsi" w:cstheme="minorHAnsi"/>
        </w:rPr>
        <w:t>.</w:t>
      </w:r>
      <w:r w:rsidR="006D1DC2" w:rsidRPr="00CF1F2B">
        <w:rPr>
          <w:rFonts w:asciiTheme="minorHAnsi" w:hAnsiTheme="minorHAnsi" w:cstheme="minorHAnsi"/>
        </w:rPr>
        <w:t xml:space="preserve"> </w:t>
      </w:r>
      <w:r w:rsidR="001A2FC2" w:rsidRPr="00CF1F2B">
        <w:rPr>
          <w:rFonts w:asciiTheme="minorHAnsi" w:hAnsiTheme="minorHAnsi" w:cstheme="minorHAnsi"/>
        </w:rPr>
        <w:t xml:space="preserve">De VGN </w:t>
      </w:r>
      <w:r w:rsidR="006D1DC2" w:rsidRPr="00CF1F2B">
        <w:rPr>
          <w:rFonts w:asciiTheme="minorHAnsi" w:hAnsiTheme="minorHAnsi" w:cstheme="minorHAnsi"/>
        </w:rPr>
        <w:t>h</w:t>
      </w:r>
      <w:r w:rsidR="001A2FC2" w:rsidRPr="00CF1F2B">
        <w:rPr>
          <w:rFonts w:asciiTheme="minorHAnsi" w:hAnsiTheme="minorHAnsi" w:cstheme="minorHAnsi"/>
        </w:rPr>
        <w:t>erkent</w:t>
      </w:r>
      <w:r w:rsidR="006D1DC2" w:rsidRPr="00CF1F2B">
        <w:rPr>
          <w:rFonts w:asciiTheme="minorHAnsi" w:hAnsiTheme="minorHAnsi" w:cstheme="minorHAnsi"/>
        </w:rPr>
        <w:t xml:space="preserve"> dat </w:t>
      </w:r>
      <w:r w:rsidR="00162604" w:rsidRPr="00CF1F2B">
        <w:rPr>
          <w:rFonts w:asciiTheme="minorHAnsi" w:hAnsiTheme="minorHAnsi" w:cstheme="minorHAnsi"/>
        </w:rPr>
        <w:t>naar haar k</w:t>
      </w:r>
      <w:r w:rsidR="00F91AA1" w:rsidRPr="00CF1F2B">
        <w:rPr>
          <w:rFonts w:asciiTheme="minorHAnsi" w:hAnsiTheme="minorHAnsi" w:cstheme="minorHAnsi"/>
        </w:rPr>
        <w:t xml:space="preserve">ritiek op </w:t>
      </w:r>
      <w:r w:rsidR="00331CB8" w:rsidRPr="00CF1F2B">
        <w:rPr>
          <w:rFonts w:asciiTheme="minorHAnsi" w:hAnsiTheme="minorHAnsi" w:cstheme="minorHAnsi"/>
        </w:rPr>
        <w:t xml:space="preserve">bijvoorbeeld </w:t>
      </w:r>
      <w:r w:rsidR="0084392E" w:rsidRPr="00CF1F2B">
        <w:rPr>
          <w:rFonts w:asciiTheme="minorHAnsi" w:hAnsiTheme="minorHAnsi" w:cstheme="minorHAnsi"/>
        </w:rPr>
        <w:t>het p</w:t>
      </w:r>
      <w:r w:rsidR="00F91AA1" w:rsidRPr="00CF1F2B">
        <w:rPr>
          <w:rFonts w:asciiTheme="minorHAnsi" w:hAnsiTheme="minorHAnsi" w:cstheme="minorHAnsi"/>
        </w:rPr>
        <w:t>leidooi v</w:t>
      </w:r>
      <w:r w:rsidR="00EE7CCE">
        <w:rPr>
          <w:rFonts w:asciiTheme="minorHAnsi" w:hAnsiTheme="minorHAnsi" w:cstheme="minorHAnsi"/>
        </w:rPr>
        <w:t xml:space="preserve">oor </w:t>
      </w:r>
      <w:r w:rsidR="00274699">
        <w:rPr>
          <w:rFonts w:asciiTheme="minorHAnsi" w:hAnsiTheme="minorHAnsi" w:cstheme="minorHAnsi"/>
        </w:rPr>
        <w:t>vak</w:t>
      </w:r>
      <w:r w:rsidR="00274699" w:rsidRPr="00CF1F2B">
        <w:rPr>
          <w:rFonts w:asciiTheme="minorHAnsi" w:hAnsiTheme="minorHAnsi" w:cstheme="minorHAnsi"/>
        </w:rPr>
        <w:t xml:space="preserve"> integratief</w:t>
      </w:r>
      <w:r w:rsidR="007473C0" w:rsidRPr="00CF1F2B">
        <w:rPr>
          <w:rFonts w:asciiTheme="minorHAnsi" w:hAnsiTheme="minorHAnsi" w:cstheme="minorHAnsi"/>
        </w:rPr>
        <w:t xml:space="preserve"> onderwijs</w:t>
      </w:r>
      <w:r w:rsidR="00F91AA1" w:rsidRPr="00CF1F2B">
        <w:rPr>
          <w:rFonts w:asciiTheme="minorHAnsi" w:hAnsiTheme="minorHAnsi" w:cstheme="minorHAnsi"/>
        </w:rPr>
        <w:t xml:space="preserve"> geluisterd is. </w:t>
      </w:r>
      <w:r w:rsidR="0038487B" w:rsidRPr="00CF1F2B">
        <w:rPr>
          <w:rFonts w:asciiTheme="minorHAnsi" w:hAnsiTheme="minorHAnsi" w:cstheme="minorHAnsi"/>
        </w:rPr>
        <w:t xml:space="preserve">De gedachtewisseling tussen onze vakvereniging en het ontwikkelteam </w:t>
      </w:r>
      <w:r w:rsidR="00432864" w:rsidRPr="00CF1F2B">
        <w:rPr>
          <w:rFonts w:asciiTheme="minorHAnsi" w:hAnsiTheme="minorHAnsi" w:cstheme="minorHAnsi"/>
        </w:rPr>
        <w:t>ontwikkeld</w:t>
      </w:r>
      <w:r w:rsidR="00266D23">
        <w:rPr>
          <w:rFonts w:asciiTheme="minorHAnsi" w:hAnsiTheme="minorHAnsi" w:cstheme="minorHAnsi"/>
        </w:rPr>
        <w:t>e zich constructief</w:t>
      </w:r>
      <w:r w:rsidR="00007514" w:rsidRPr="00CF1F2B">
        <w:rPr>
          <w:rFonts w:asciiTheme="minorHAnsi" w:hAnsiTheme="minorHAnsi" w:cstheme="minorHAnsi"/>
        </w:rPr>
        <w:t xml:space="preserve"> (zie ook </w:t>
      </w:r>
      <w:r w:rsidR="001B682D" w:rsidRPr="00CF1F2B">
        <w:rPr>
          <w:rFonts w:asciiTheme="minorHAnsi" w:hAnsiTheme="minorHAnsi" w:cstheme="minorHAnsi"/>
        </w:rPr>
        <w:t xml:space="preserve">de passage bovenaan </w:t>
      </w:r>
      <w:r w:rsidR="00143445" w:rsidRPr="00CF1F2B">
        <w:rPr>
          <w:rFonts w:asciiTheme="minorHAnsi" w:hAnsiTheme="minorHAnsi" w:cstheme="minorHAnsi"/>
        </w:rPr>
        <w:t xml:space="preserve">p. 4 van de </w:t>
      </w:r>
      <w:r w:rsidR="00CC18D8" w:rsidRPr="00CF1F2B">
        <w:rPr>
          <w:rFonts w:asciiTheme="minorHAnsi" w:hAnsiTheme="minorHAnsi" w:cstheme="minorHAnsi"/>
        </w:rPr>
        <w:t>‘</w:t>
      </w:r>
      <w:r w:rsidR="00143445" w:rsidRPr="00CF1F2B">
        <w:rPr>
          <w:rFonts w:asciiTheme="minorHAnsi" w:hAnsiTheme="minorHAnsi" w:cstheme="minorHAnsi"/>
        </w:rPr>
        <w:t>Toelichting</w:t>
      </w:r>
      <w:r w:rsidR="00CC18D8" w:rsidRPr="00CF1F2B">
        <w:rPr>
          <w:rFonts w:asciiTheme="minorHAnsi" w:hAnsiTheme="minorHAnsi" w:cstheme="minorHAnsi"/>
        </w:rPr>
        <w:t>’</w:t>
      </w:r>
      <w:r w:rsidR="00143445" w:rsidRPr="00CF1F2B">
        <w:rPr>
          <w:rFonts w:asciiTheme="minorHAnsi" w:hAnsiTheme="minorHAnsi" w:cstheme="minorHAnsi"/>
        </w:rPr>
        <w:t xml:space="preserve"> van het </w:t>
      </w:r>
      <w:r w:rsidR="007473C0" w:rsidRPr="00CF1F2B">
        <w:rPr>
          <w:rFonts w:asciiTheme="minorHAnsi" w:hAnsiTheme="minorHAnsi" w:cstheme="minorHAnsi"/>
        </w:rPr>
        <w:t>ontwikkelteam M</w:t>
      </w:r>
      <w:r w:rsidR="00143445" w:rsidRPr="00CF1F2B">
        <w:rPr>
          <w:rFonts w:asciiTheme="minorHAnsi" w:hAnsiTheme="minorHAnsi" w:cstheme="minorHAnsi"/>
        </w:rPr>
        <w:t>&amp;M</w:t>
      </w:r>
      <w:r w:rsidR="00C90CA9" w:rsidRPr="00CF1F2B">
        <w:rPr>
          <w:rFonts w:asciiTheme="minorHAnsi" w:hAnsiTheme="minorHAnsi" w:cstheme="minorHAnsi"/>
        </w:rPr>
        <w:t xml:space="preserve">). </w:t>
      </w:r>
      <w:r w:rsidR="00143445" w:rsidRPr="00CF1F2B">
        <w:rPr>
          <w:rFonts w:asciiTheme="minorHAnsi" w:hAnsiTheme="minorHAnsi" w:cstheme="minorHAnsi"/>
        </w:rPr>
        <w:t xml:space="preserve"> </w:t>
      </w:r>
    </w:p>
    <w:p w14:paraId="0644566A" w14:textId="77777777" w:rsidR="00007514" w:rsidRPr="00CF1F2B" w:rsidRDefault="00007514" w:rsidP="00162604">
      <w:pPr>
        <w:pStyle w:val="Normaalweb"/>
        <w:shd w:val="clear" w:color="auto" w:fill="FFFFFF"/>
        <w:rPr>
          <w:rFonts w:asciiTheme="minorHAnsi" w:hAnsiTheme="minorHAnsi"/>
        </w:rPr>
      </w:pPr>
    </w:p>
    <w:p w14:paraId="177FC316" w14:textId="1DB8B93F" w:rsidR="00162604" w:rsidRPr="00CF1F2B" w:rsidRDefault="00162604" w:rsidP="00162604">
      <w:pPr>
        <w:pStyle w:val="Normaalweb"/>
        <w:shd w:val="clear" w:color="auto" w:fill="FFFFFF"/>
        <w:rPr>
          <w:rFonts w:asciiTheme="minorHAnsi" w:hAnsiTheme="minorHAnsi" w:cstheme="minorHAnsi"/>
        </w:rPr>
      </w:pPr>
      <w:r w:rsidRPr="00CF1F2B">
        <w:rPr>
          <w:rFonts w:asciiTheme="minorHAnsi" w:hAnsiTheme="minorHAnsi"/>
        </w:rPr>
        <w:t xml:space="preserve">De visie betreffende het leergebied Mens &amp; Maatschappij voor zowel het primair onderwijs (po) als het voortgezet onderwijs (vo) </w:t>
      </w:r>
      <w:r w:rsidR="00821724">
        <w:rPr>
          <w:rFonts w:asciiTheme="minorHAnsi" w:hAnsiTheme="minorHAnsi"/>
        </w:rPr>
        <w:t>biedt</w:t>
      </w:r>
      <w:r w:rsidRPr="00CF1F2B">
        <w:rPr>
          <w:rFonts w:asciiTheme="minorHAnsi" w:hAnsiTheme="minorHAnsi"/>
        </w:rPr>
        <w:t xml:space="preserve"> voor de VGN </w:t>
      </w:r>
      <w:r w:rsidR="00A132D5" w:rsidRPr="00CF1F2B">
        <w:rPr>
          <w:rFonts w:asciiTheme="minorHAnsi" w:hAnsiTheme="minorHAnsi"/>
        </w:rPr>
        <w:t xml:space="preserve">nu </w:t>
      </w:r>
      <w:r w:rsidRPr="00CF1F2B">
        <w:rPr>
          <w:rFonts w:asciiTheme="minorHAnsi" w:hAnsiTheme="minorHAnsi"/>
        </w:rPr>
        <w:t xml:space="preserve">een basis om </w:t>
      </w:r>
      <w:r w:rsidR="00821724">
        <w:rPr>
          <w:rFonts w:asciiTheme="minorHAnsi" w:hAnsiTheme="minorHAnsi"/>
        </w:rPr>
        <w:t xml:space="preserve">deze </w:t>
      </w:r>
      <w:r w:rsidRPr="00CF1F2B">
        <w:rPr>
          <w:rFonts w:asciiTheme="minorHAnsi" w:hAnsiTheme="minorHAnsi"/>
        </w:rPr>
        <w:t xml:space="preserve">verder en </w:t>
      </w:r>
      <w:r w:rsidRPr="00CF1F2B">
        <w:rPr>
          <w:rFonts w:asciiTheme="minorHAnsi" w:hAnsiTheme="minorHAnsi" w:cstheme="minorHAnsi"/>
        </w:rPr>
        <w:t>beter uit te werken en te doordenken.</w:t>
      </w:r>
      <w:r w:rsidR="00A132D5" w:rsidRPr="00CF1F2B">
        <w:rPr>
          <w:rFonts w:asciiTheme="minorHAnsi" w:hAnsiTheme="minorHAnsi" w:cstheme="minorHAnsi"/>
        </w:rPr>
        <w:t xml:space="preserve"> </w:t>
      </w:r>
      <w:r w:rsidR="0048096F">
        <w:rPr>
          <w:rFonts w:asciiTheme="minorHAnsi" w:hAnsiTheme="minorHAnsi" w:cstheme="minorHAnsi"/>
        </w:rPr>
        <w:t>De</w:t>
      </w:r>
      <w:r w:rsidR="001C03D0" w:rsidRPr="00CF1F2B">
        <w:rPr>
          <w:rFonts w:asciiTheme="minorHAnsi" w:hAnsiTheme="minorHAnsi" w:cstheme="minorHAnsi"/>
        </w:rPr>
        <w:t xml:space="preserve"> thans voorliggende visie is </w:t>
      </w:r>
      <w:r w:rsidR="0048096F">
        <w:rPr>
          <w:rFonts w:asciiTheme="minorHAnsi" w:hAnsiTheme="minorHAnsi" w:cstheme="minorHAnsi"/>
        </w:rPr>
        <w:t xml:space="preserve">nog </w:t>
      </w:r>
      <w:r w:rsidR="001C03D0" w:rsidRPr="00CF1F2B">
        <w:rPr>
          <w:rFonts w:asciiTheme="minorHAnsi" w:hAnsiTheme="minorHAnsi" w:cstheme="minorHAnsi"/>
        </w:rPr>
        <w:t xml:space="preserve">niet vakspecifiek genoeg om in dit stadium te komen tot het formuleren van kerndoelen voor het onderwijs. </w:t>
      </w:r>
    </w:p>
    <w:p w14:paraId="5FF481E7" w14:textId="77777777" w:rsidR="00E17D54" w:rsidRPr="00CF1F2B" w:rsidRDefault="00E17D54" w:rsidP="00277156">
      <w:pPr>
        <w:pStyle w:val="Normaalweb"/>
        <w:shd w:val="clear" w:color="auto" w:fill="FFFFFF"/>
        <w:rPr>
          <w:rFonts w:asciiTheme="minorHAnsi" w:hAnsiTheme="minorHAnsi" w:cstheme="minorHAnsi"/>
        </w:rPr>
      </w:pPr>
    </w:p>
    <w:p w14:paraId="248D6ABC" w14:textId="0F32F9FA" w:rsidR="00E47EA9" w:rsidRPr="00CF1F2B" w:rsidRDefault="00277156" w:rsidP="00277156">
      <w:pPr>
        <w:pStyle w:val="Normaalweb"/>
        <w:shd w:val="clear" w:color="auto" w:fill="FFFFFF"/>
        <w:rPr>
          <w:rFonts w:asciiTheme="minorHAnsi" w:hAnsiTheme="minorHAnsi" w:cstheme="minorHAnsi"/>
        </w:rPr>
      </w:pPr>
      <w:r w:rsidRPr="00CF1F2B">
        <w:rPr>
          <w:rFonts w:asciiTheme="minorHAnsi" w:hAnsiTheme="minorHAnsi" w:cstheme="minorHAnsi"/>
        </w:rPr>
        <w:t xml:space="preserve">De VGN werkt in ieder geval graag mee aan de nadere doordenking, uitwerking, concretisering, kortom </w:t>
      </w:r>
      <w:r w:rsidR="00E92EA6" w:rsidRPr="00CF1F2B">
        <w:rPr>
          <w:rFonts w:asciiTheme="minorHAnsi" w:hAnsiTheme="minorHAnsi" w:cstheme="minorHAnsi"/>
        </w:rPr>
        <w:t xml:space="preserve">specifieke </w:t>
      </w:r>
      <w:r w:rsidR="00EE7CCE" w:rsidRPr="00CF1F2B">
        <w:rPr>
          <w:rFonts w:asciiTheme="minorHAnsi" w:hAnsiTheme="minorHAnsi" w:cstheme="minorHAnsi"/>
        </w:rPr>
        <w:t>vak</w:t>
      </w:r>
      <w:r w:rsidR="00EE7CCE">
        <w:rPr>
          <w:rFonts w:asciiTheme="minorHAnsi" w:hAnsiTheme="minorHAnsi" w:cstheme="minorHAnsi"/>
        </w:rPr>
        <w:t xml:space="preserve"> i</w:t>
      </w:r>
      <w:r w:rsidR="00EE7CCE" w:rsidRPr="00CF1F2B">
        <w:rPr>
          <w:rFonts w:asciiTheme="minorHAnsi" w:hAnsiTheme="minorHAnsi" w:cstheme="minorHAnsi"/>
        </w:rPr>
        <w:t>nkleuring</w:t>
      </w:r>
      <w:r w:rsidR="00E92EA6" w:rsidRPr="00CF1F2B">
        <w:rPr>
          <w:rFonts w:asciiTheme="minorHAnsi" w:hAnsiTheme="minorHAnsi" w:cstheme="minorHAnsi"/>
        </w:rPr>
        <w:t xml:space="preserve"> en </w:t>
      </w:r>
      <w:r w:rsidRPr="00CF1F2B">
        <w:rPr>
          <w:rFonts w:asciiTheme="minorHAnsi" w:hAnsiTheme="minorHAnsi" w:cstheme="minorHAnsi"/>
        </w:rPr>
        <w:t>verbeteringen van de ingediende voorstellen. D</w:t>
      </w:r>
      <w:r w:rsidRPr="00CF1F2B">
        <w:rPr>
          <w:rFonts w:asciiTheme="minorHAnsi" w:hAnsiTheme="minorHAnsi"/>
        </w:rPr>
        <w:t xml:space="preserve">e </w:t>
      </w:r>
      <w:r w:rsidR="00D127DB" w:rsidRPr="00CF1F2B">
        <w:rPr>
          <w:rFonts w:asciiTheme="minorHAnsi" w:hAnsiTheme="minorHAnsi"/>
        </w:rPr>
        <w:t xml:space="preserve">VGN </w:t>
      </w:r>
      <w:r w:rsidR="00E92EA6" w:rsidRPr="00CF1F2B">
        <w:rPr>
          <w:rFonts w:asciiTheme="minorHAnsi" w:hAnsiTheme="minorHAnsi"/>
        </w:rPr>
        <w:t xml:space="preserve">verneemt graag hoe deze </w:t>
      </w:r>
      <w:r w:rsidR="00523512" w:rsidRPr="00CF1F2B">
        <w:rPr>
          <w:rFonts w:asciiTheme="minorHAnsi" w:hAnsiTheme="minorHAnsi"/>
        </w:rPr>
        <w:t xml:space="preserve">noodzakelijke uitwerking </w:t>
      </w:r>
      <w:r w:rsidR="00746AEF" w:rsidRPr="00CF1F2B">
        <w:rPr>
          <w:rFonts w:asciiTheme="minorHAnsi" w:hAnsiTheme="minorHAnsi"/>
        </w:rPr>
        <w:t>infrastructureel</w:t>
      </w:r>
      <w:r w:rsidR="00523512" w:rsidRPr="00CF1F2B">
        <w:rPr>
          <w:rFonts w:asciiTheme="minorHAnsi" w:hAnsiTheme="minorHAnsi"/>
        </w:rPr>
        <w:t xml:space="preserve"> gestalte krijgt en wat haar rol </w:t>
      </w:r>
      <w:r w:rsidR="009C507D" w:rsidRPr="00CF1F2B">
        <w:rPr>
          <w:rFonts w:asciiTheme="minorHAnsi" w:hAnsiTheme="minorHAnsi"/>
        </w:rPr>
        <w:t>hierbij</w:t>
      </w:r>
      <w:r w:rsidR="00523512" w:rsidRPr="00CF1F2B">
        <w:rPr>
          <w:rFonts w:asciiTheme="minorHAnsi" w:hAnsiTheme="minorHAnsi"/>
        </w:rPr>
        <w:t xml:space="preserve"> is. </w:t>
      </w:r>
    </w:p>
    <w:p w14:paraId="604476AD" w14:textId="77777777" w:rsidR="00277156" w:rsidRPr="00CF1F2B" w:rsidRDefault="00277156" w:rsidP="00277156">
      <w:pPr>
        <w:pStyle w:val="Normaalweb"/>
        <w:shd w:val="clear" w:color="auto" w:fill="FFFFFF"/>
        <w:rPr>
          <w:rFonts w:asciiTheme="minorHAnsi" w:hAnsiTheme="minorHAnsi" w:cstheme="minorHAnsi"/>
        </w:rPr>
      </w:pPr>
    </w:p>
    <w:p w14:paraId="567ECC35" w14:textId="77777777" w:rsidR="003E0DD3" w:rsidRPr="00CF1F2B" w:rsidRDefault="003E0DD3" w:rsidP="00DA5C5F">
      <w:pPr>
        <w:pStyle w:val="Normaalweb"/>
        <w:shd w:val="clear" w:color="auto" w:fill="FFFFFF"/>
        <w:rPr>
          <w:rFonts w:asciiTheme="minorHAnsi" w:hAnsiTheme="minorHAnsi"/>
        </w:rPr>
      </w:pPr>
    </w:p>
    <w:p w14:paraId="596CDFAC" w14:textId="06016ED1" w:rsidR="00277156" w:rsidRPr="00CF1F2B" w:rsidRDefault="00277156" w:rsidP="00DA5C5F">
      <w:pPr>
        <w:pStyle w:val="Normaalweb"/>
        <w:shd w:val="clear" w:color="auto" w:fill="FFFFFF"/>
        <w:rPr>
          <w:rFonts w:asciiTheme="minorHAnsi" w:hAnsiTheme="minorHAnsi"/>
          <w:b/>
          <w:bCs/>
        </w:rPr>
      </w:pPr>
      <w:r w:rsidRPr="00CF1F2B">
        <w:rPr>
          <w:rFonts w:asciiTheme="minorHAnsi" w:hAnsiTheme="minorHAnsi"/>
          <w:b/>
          <w:bCs/>
        </w:rPr>
        <w:t xml:space="preserve">Hieronder de aanbevelingen </w:t>
      </w:r>
      <w:r w:rsidR="005D00B6" w:rsidRPr="00CF1F2B">
        <w:rPr>
          <w:rFonts w:asciiTheme="minorHAnsi" w:hAnsiTheme="minorHAnsi"/>
          <w:b/>
          <w:bCs/>
        </w:rPr>
        <w:t xml:space="preserve">en constateringen </w:t>
      </w:r>
      <w:r w:rsidR="00F34CD3">
        <w:rPr>
          <w:rFonts w:asciiTheme="minorHAnsi" w:hAnsiTheme="minorHAnsi"/>
          <w:b/>
          <w:bCs/>
        </w:rPr>
        <w:t xml:space="preserve">van de VGN </w:t>
      </w:r>
      <w:r w:rsidRPr="00CF1F2B">
        <w:rPr>
          <w:rFonts w:asciiTheme="minorHAnsi" w:hAnsiTheme="minorHAnsi"/>
          <w:b/>
          <w:bCs/>
        </w:rPr>
        <w:t>samengevat:</w:t>
      </w:r>
    </w:p>
    <w:p w14:paraId="40CDC232" w14:textId="77777777" w:rsidR="00277156" w:rsidRPr="00CF1F2B" w:rsidRDefault="00277156" w:rsidP="00DA5C5F">
      <w:pPr>
        <w:pStyle w:val="Normaalweb"/>
        <w:shd w:val="clear" w:color="auto" w:fill="FFFFFF"/>
        <w:rPr>
          <w:rFonts w:asciiTheme="minorHAnsi" w:hAnsiTheme="minorHAnsi"/>
        </w:rPr>
      </w:pPr>
    </w:p>
    <w:p w14:paraId="3A5F4FB1" w14:textId="477B7B50" w:rsidR="00315306" w:rsidRPr="00CF1F2B" w:rsidRDefault="007C1EAF" w:rsidP="007C1EAF">
      <w:pPr>
        <w:pStyle w:val="Normaalweb"/>
        <w:shd w:val="clear" w:color="auto" w:fill="FFFFFF"/>
        <w:rPr>
          <w:rFonts w:asciiTheme="minorHAnsi" w:hAnsiTheme="minorHAnsi"/>
        </w:rPr>
      </w:pPr>
      <w:r w:rsidRPr="00CF1F2B">
        <w:rPr>
          <w:rFonts w:asciiTheme="minorHAnsi" w:hAnsiTheme="minorHAnsi"/>
        </w:rPr>
        <w:t xml:space="preserve">1. </w:t>
      </w:r>
      <w:r w:rsidR="007473C0" w:rsidRPr="00CF1F2B">
        <w:rPr>
          <w:rFonts w:asciiTheme="minorHAnsi" w:hAnsiTheme="minorHAnsi"/>
        </w:rPr>
        <w:t>De ontwikkeling</w:t>
      </w:r>
      <w:r w:rsidRPr="00CF1F2B">
        <w:rPr>
          <w:rFonts w:asciiTheme="minorHAnsi" w:hAnsiTheme="minorHAnsi"/>
        </w:rPr>
        <w:t xml:space="preserve"> van een </w:t>
      </w:r>
      <w:bookmarkStart w:id="0" w:name="_Hlk21522815"/>
      <w:r w:rsidRPr="009C0A01">
        <w:rPr>
          <w:rFonts w:asciiTheme="minorHAnsi" w:hAnsiTheme="minorHAnsi"/>
          <w:color w:val="FF0000"/>
        </w:rPr>
        <w:t>historisch referentiekader</w:t>
      </w:r>
      <w:bookmarkEnd w:id="0"/>
      <w:r w:rsidRPr="00CF1F2B">
        <w:rPr>
          <w:rFonts w:asciiTheme="minorHAnsi" w:hAnsiTheme="minorHAnsi"/>
        </w:rPr>
        <w:t xml:space="preserve">, wat de VGN betreft een tijdvakkenkader (tijdsindeling) </w:t>
      </w:r>
      <w:r w:rsidR="00274699" w:rsidRPr="00CF1F2B">
        <w:rPr>
          <w:rFonts w:asciiTheme="minorHAnsi" w:hAnsiTheme="minorHAnsi"/>
        </w:rPr>
        <w:t>met historische</w:t>
      </w:r>
      <w:r w:rsidRPr="00CF1F2B">
        <w:rPr>
          <w:rFonts w:asciiTheme="minorHAnsi" w:hAnsiTheme="minorHAnsi"/>
        </w:rPr>
        <w:t xml:space="preserve"> overzichtskennis (oriëntatiekennis</w:t>
      </w:r>
      <w:r w:rsidR="00274699" w:rsidRPr="00CF1F2B">
        <w:rPr>
          <w:rFonts w:asciiTheme="minorHAnsi" w:hAnsiTheme="minorHAnsi"/>
        </w:rPr>
        <w:t>),</w:t>
      </w:r>
      <w:r w:rsidRPr="00CF1F2B">
        <w:rPr>
          <w:rFonts w:asciiTheme="minorHAnsi" w:hAnsiTheme="minorHAnsi"/>
        </w:rPr>
        <w:t xml:space="preserve"> kortom een referentiekader voor de vakinhoudelijke </w:t>
      </w:r>
      <w:r w:rsidR="00274699" w:rsidRPr="00CF1F2B">
        <w:rPr>
          <w:rFonts w:asciiTheme="minorHAnsi" w:hAnsiTheme="minorHAnsi"/>
        </w:rPr>
        <w:t>kennis, moet</w:t>
      </w:r>
      <w:r w:rsidR="00AE798D" w:rsidRPr="00CF1F2B">
        <w:rPr>
          <w:rFonts w:asciiTheme="minorHAnsi" w:hAnsiTheme="minorHAnsi"/>
        </w:rPr>
        <w:t xml:space="preserve"> </w:t>
      </w:r>
      <w:r w:rsidRPr="00CF1F2B">
        <w:rPr>
          <w:rFonts w:asciiTheme="minorHAnsi" w:hAnsiTheme="minorHAnsi"/>
        </w:rPr>
        <w:t>infrastructureel in</w:t>
      </w:r>
      <w:r w:rsidR="00AE798D" w:rsidRPr="00CF1F2B">
        <w:rPr>
          <w:rFonts w:asciiTheme="minorHAnsi" w:hAnsiTheme="minorHAnsi"/>
        </w:rPr>
        <w:t xml:space="preserve">gekaderd </w:t>
      </w:r>
      <w:r w:rsidR="0055239A" w:rsidRPr="00CF1F2B">
        <w:rPr>
          <w:rFonts w:asciiTheme="minorHAnsi" w:hAnsiTheme="minorHAnsi"/>
        </w:rPr>
        <w:t xml:space="preserve">worden. </w:t>
      </w:r>
      <w:r w:rsidRPr="00CF1F2B">
        <w:rPr>
          <w:rFonts w:asciiTheme="minorHAnsi" w:hAnsiTheme="minorHAnsi"/>
        </w:rPr>
        <w:t xml:space="preserve">Een </w:t>
      </w:r>
      <w:r w:rsidR="007473C0" w:rsidRPr="00CF1F2B">
        <w:rPr>
          <w:rFonts w:asciiTheme="minorHAnsi" w:hAnsiTheme="minorHAnsi"/>
        </w:rPr>
        <w:t>uitgewerkt historisch</w:t>
      </w:r>
      <w:r w:rsidRPr="00CF1F2B">
        <w:rPr>
          <w:rFonts w:asciiTheme="minorHAnsi" w:hAnsiTheme="minorHAnsi"/>
        </w:rPr>
        <w:t xml:space="preserve"> referentiekader is een voorwaarde voor verdere invulling van het onderwijs in kerndoelen en eindtermen. Het definiëren van kennis en in relatie daarmee van denkwijzen en vaardigheden is een vereiste </w:t>
      </w:r>
      <w:r w:rsidR="00274699" w:rsidRPr="00CF1F2B">
        <w:rPr>
          <w:rFonts w:asciiTheme="minorHAnsi" w:hAnsiTheme="minorHAnsi"/>
        </w:rPr>
        <w:t>om Grote</w:t>
      </w:r>
      <w:r w:rsidR="00EE7CCE">
        <w:rPr>
          <w:rFonts w:asciiTheme="minorHAnsi" w:hAnsiTheme="minorHAnsi"/>
        </w:rPr>
        <w:t xml:space="preserve"> Opdracht 2 </w:t>
      </w:r>
      <w:r w:rsidRPr="00CF1F2B">
        <w:rPr>
          <w:rFonts w:asciiTheme="minorHAnsi" w:hAnsiTheme="minorHAnsi"/>
        </w:rPr>
        <w:t xml:space="preserve">verder uit te kunnen werken. </w:t>
      </w:r>
    </w:p>
    <w:p w14:paraId="072141F9" w14:textId="4542DC4F" w:rsidR="0025408C" w:rsidRPr="00CD5364" w:rsidRDefault="0025408C" w:rsidP="007C1EAF">
      <w:pPr>
        <w:pStyle w:val="Normaalweb"/>
        <w:shd w:val="clear" w:color="auto" w:fill="FFFFFF"/>
        <w:rPr>
          <w:rFonts w:asciiTheme="minorHAnsi" w:hAnsiTheme="minorHAnsi"/>
          <w:color w:val="FF0000"/>
        </w:rPr>
      </w:pPr>
      <w:r w:rsidRPr="00CD5364">
        <w:rPr>
          <w:rFonts w:asciiTheme="minorHAnsi" w:hAnsiTheme="minorHAnsi"/>
          <w:color w:val="FF0000"/>
        </w:rPr>
        <w:t xml:space="preserve">Kortom; de VGN pleit voor M&amp;M voor een tussenfase </w:t>
      </w:r>
      <w:r w:rsidR="00362716" w:rsidRPr="00CD5364">
        <w:rPr>
          <w:rFonts w:asciiTheme="minorHAnsi" w:hAnsiTheme="minorHAnsi"/>
          <w:color w:val="FF0000"/>
        </w:rPr>
        <w:t>in</w:t>
      </w:r>
      <w:r w:rsidRPr="00CD5364">
        <w:rPr>
          <w:rFonts w:asciiTheme="minorHAnsi" w:hAnsiTheme="minorHAnsi"/>
          <w:color w:val="FF0000"/>
        </w:rPr>
        <w:t xml:space="preserve"> het proces van Curriculum.nu</w:t>
      </w:r>
      <w:r w:rsidR="004A676F">
        <w:rPr>
          <w:rFonts w:asciiTheme="minorHAnsi" w:hAnsiTheme="minorHAnsi"/>
          <w:color w:val="FF0000"/>
        </w:rPr>
        <w:t xml:space="preserve">. </w:t>
      </w:r>
      <w:r w:rsidRPr="00CD5364">
        <w:rPr>
          <w:rFonts w:asciiTheme="minorHAnsi" w:hAnsiTheme="minorHAnsi"/>
          <w:color w:val="FF0000"/>
        </w:rPr>
        <w:t xml:space="preserve">  </w:t>
      </w:r>
      <w:r w:rsidR="004A676F">
        <w:rPr>
          <w:rFonts w:asciiTheme="minorHAnsi" w:hAnsiTheme="minorHAnsi"/>
          <w:color w:val="FF0000"/>
        </w:rPr>
        <w:t xml:space="preserve">De </w:t>
      </w:r>
      <w:r w:rsidRPr="00CD5364">
        <w:rPr>
          <w:rFonts w:asciiTheme="minorHAnsi" w:hAnsiTheme="minorHAnsi"/>
          <w:color w:val="FF0000"/>
        </w:rPr>
        <w:t>beginfase</w:t>
      </w:r>
      <w:r w:rsidR="004A676F">
        <w:rPr>
          <w:rFonts w:asciiTheme="minorHAnsi" w:hAnsiTheme="minorHAnsi"/>
          <w:color w:val="FF0000"/>
        </w:rPr>
        <w:t xml:space="preserve"> is afgerond. Het</w:t>
      </w:r>
      <w:r w:rsidRPr="00CD5364">
        <w:rPr>
          <w:rFonts w:asciiTheme="minorHAnsi" w:hAnsiTheme="minorHAnsi"/>
          <w:color w:val="FF0000"/>
        </w:rPr>
        <w:t xml:space="preserve"> formuleren van kerndoelen </w:t>
      </w:r>
      <w:r w:rsidR="004A676F">
        <w:rPr>
          <w:rFonts w:asciiTheme="minorHAnsi" w:hAnsiTheme="minorHAnsi"/>
          <w:color w:val="FF0000"/>
        </w:rPr>
        <w:t>is de v</w:t>
      </w:r>
      <w:r w:rsidRPr="00CD5364">
        <w:rPr>
          <w:rFonts w:asciiTheme="minorHAnsi" w:hAnsiTheme="minorHAnsi"/>
          <w:color w:val="FF0000"/>
        </w:rPr>
        <w:t>ervolg</w:t>
      </w:r>
      <w:r w:rsidR="00274699" w:rsidRPr="00CD5364">
        <w:rPr>
          <w:rFonts w:asciiTheme="minorHAnsi" w:hAnsiTheme="minorHAnsi"/>
          <w:color w:val="FF0000"/>
        </w:rPr>
        <w:t>- of</w:t>
      </w:r>
      <w:r w:rsidRPr="00CD5364">
        <w:rPr>
          <w:rFonts w:asciiTheme="minorHAnsi" w:hAnsiTheme="minorHAnsi"/>
          <w:color w:val="FF0000"/>
        </w:rPr>
        <w:t xml:space="preserve"> eindfase. </w:t>
      </w:r>
      <w:r w:rsidR="009518E1">
        <w:rPr>
          <w:rFonts w:asciiTheme="minorHAnsi" w:hAnsiTheme="minorHAnsi"/>
          <w:color w:val="FF0000"/>
        </w:rPr>
        <w:t>D</w:t>
      </w:r>
      <w:r w:rsidR="00716649">
        <w:rPr>
          <w:rFonts w:asciiTheme="minorHAnsi" w:hAnsiTheme="minorHAnsi"/>
          <w:color w:val="FF0000"/>
        </w:rPr>
        <w:t>e</w:t>
      </w:r>
      <w:r w:rsidR="009518E1">
        <w:rPr>
          <w:rFonts w:asciiTheme="minorHAnsi" w:hAnsiTheme="minorHAnsi"/>
          <w:color w:val="FF0000"/>
        </w:rPr>
        <w:t xml:space="preserve"> tussenfase bet</w:t>
      </w:r>
      <w:r w:rsidR="00716649">
        <w:rPr>
          <w:rFonts w:asciiTheme="minorHAnsi" w:hAnsiTheme="minorHAnsi"/>
          <w:color w:val="FF0000"/>
        </w:rPr>
        <w:t>r</w:t>
      </w:r>
      <w:r w:rsidR="009518E1">
        <w:rPr>
          <w:rFonts w:asciiTheme="minorHAnsi" w:hAnsiTheme="minorHAnsi"/>
          <w:color w:val="FF0000"/>
        </w:rPr>
        <w:t>eft de vakspecifiek</w:t>
      </w:r>
      <w:r w:rsidR="00716649">
        <w:rPr>
          <w:rFonts w:asciiTheme="minorHAnsi" w:hAnsiTheme="minorHAnsi"/>
          <w:color w:val="FF0000"/>
        </w:rPr>
        <w:t xml:space="preserve">e uitwerking van de basis die thans voorligt. </w:t>
      </w:r>
      <w:r w:rsidR="00C1589A" w:rsidRPr="00CD5364">
        <w:rPr>
          <w:rFonts w:asciiTheme="minorHAnsi" w:hAnsiTheme="minorHAnsi"/>
          <w:color w:val="FF0000"/>
        </w:rPr>
        <w:t xml:space="preserve">De VGN </w:t>
      </w:r>
      <w:r w:rsidR="00C1589A" w:rsidRPr="00CD5364">
        <w:rPr>
          <w:rFonts w:asciiTheme="minorHAnsi" w:hAnsiTheme="minorHAnsi"/>
          <w:color w:val="FF0000"/>
        </w:rPr>
        <w:lastRenderedPageBreak/>
        <w:t xml:space="preserve">sluit in deze gedachte </w:t>
      </w:r>
      <w:r w:rsidR="00076185" w:rsidRPr="00CD5364">
        <w:rPr>
          <w:rFonts w:asciiTheme="minorHAnsi" w:hAnsiTheme="minorHAnsi"/>
          <w:color w:val="FF0000"/>
        </w:rPr>
        <w:t xml:space="preserve">aan </w:t>
      </w:r>
      <w:r w:rsidR="00C1589A" w:rsidRPr="00CD5364">
        <w:rPr>
          <w:rFonts w:asciiTheme="minorHAnsi" w:hAnsiTheme="minorHAnsi"/>
          <w:color w:val="FF0000"/>
        </w:rPr>
        <w:t>bij het ontwikkelteam (p. 19 bovenaan van de ‘</w:t>
      </w:r>
      <w:r w:rsidR="00390833" w:rsidRPr="00CD5364">
        <w:rPr>
          <w:rFonts w:asciiTheme="minorHAnsi" w:hAnsiTheme="minorHAnsi"/>
          <w:color w:val="FF0000"/>
        </w:rPr>
        <w:t>Toelichting</w:t>
      </w:r>
      <w:r w:rsidR="00C1589A" w:rsidRPr="00CD5364">
        <w:rPr>
          <w:rFonts w:asciiTheme="minorHAnsi" w:hAnsiTheme="minorHAnsi"/>
          <w:color w:val="FF0000"/>
        </w:rPr>
        <w:t>’</w:t>
      </w:r>
      <w:r w:rsidR="00A56005" w:rsidRPr="00CD5364">
        <w:rPr>
          <w:rFonts w:asciiTheme="minorHAnsi" w:hAnsiTheme="minorHAnsi"/>
          <w:color w:val="FF0000"/>
        </w:rPr>
        <w:t xml:space="preserve"> en p. </w:t>
      </w:r>
      <w:r w:rsidR="0084470D" w:rsidRPr="00CD5364">
        <w:rPr>
          <w:rFonts w:asciiTheme="minorHAnsi" w:hAnsiTheme="minorHAnsi"/>
          <w:color w:val="FF0000"/>
        </w:rPr>
        <w:t>21 middenin van de ‘Toelichting’</w:t>
      </w:r>
      <w:r w:rsidR="00C1589A" w:rsidRPr="00CD5364">
        <w:rPr>
          <w:rFonts w:asciiTheme="minorHAnsi" w:hAnsiTheme="minorHAnsi"/>
          <w:color w:val="FF0000"/>
        </w:rPr>
        <w:t>.</w:t>
      </w:r>
      <w:r w:rsidR="00CD5364">
        <w:rPr>
          <w:rFonts w:asciiTheme="minorHAnsi" w:hAnsiTheme="minorHAnsi"/>
          <w:color w:val="FF0000"/>
        </w:rPr>
        <w:t xml:space="preserve"> </w:t>
      </w:r>
    </w:p>
    <w:p w14:paraId="3B665C91" w14:textId="60FA0B14" w:rsidR="006A0FDF" w:rsidRPr="00CF1F2B" w:rsidRDefault="006A0FDF" w:rsidP="007C1EAF">
      <w:pPr>
        <w:pStyle w:val="Normaalweb"/>
        <w:shd w:val="clear" w:color="auto" w:fill="FFFFFF"/>
        <w:rPr>
          <w:rFonts w:asciiTheme="minorHAnsi" w:hAnsiTheme="minorHAnsi"/>
        </w:rPr>
      </w:pPr>
    </w:p>
    <w:p w14:paraId="5A7D8FB1" w14:textId="4F9A8672" w:rsidR="00AD4FFB" w:rsidRPr="00CF1F2B" w:rsidRDefault="00461C2C" w:rsidP="00AD4FFB">
      <w:pPr>
        <w:pStyle w:val="Normaalweb"/>
        <w:shd w:val="clear" w:color="auto" w:fill="FFFFFF"/>
        <w:rPr>
          <w:rFonts w:asciiTheme="minorHAnsi" w:hAnsiTheme="minorHAnsi"/>
        </w:rPr>
      </w:pPr>
      <w:r w:rsidRPr="00CF1F2B">
        <w:rPr>
          <w:rFonts w:asciiTheme="minorHAnsi" w:hAnsiTheme="minorHAnsi"/>
        </w:rPr>
        <w:t>2.</w:t>
      </w:r>
      <w:r w:rsidR="00AD4FFB" w:rsidRPr="00CF1F2B">
        <w:rPr>
          <w:rFonts w:asciiTheme="minorHAnsi" w:hAnsiTheme="minorHAnsi"/>
        </w:rPr>
        <w:t xml:space="preserve"> </w:t>
      </w:r>
      <w:r w:rsidR="00AD4FFB" w:rsidRPr="0042317C">
        <w:rPr>
          <w:rFonts w:asciiTheme="minorHAnsi" w:hAnsiTheme="minorHAnsi"/>
          <w:color w:val="FF0000"/>
        </w:rPr>
        <w:t>De boedelscheiding tussen M&amp;M/geschiedenis en Burgerschap</w:t>
      </w:r>
      <w:r w:rsidR="00AD4FFB" w:rsidRPr="00CF1F2B">
        <w:rPr>
          <w:rFonts w:asciiTheme="minorHAnsi" w:hAnsiTheme="minorHAnsi"/>
        </w:rPr>
        <w:t xml:space="preserve">. Het leergebied Mens en Maatschappij kan alleen tot een samenhangend (tussen vakken en in leerlijnen) en haalbaar geheel worden uitgewerkt, als duidelijker is welke kennis en vaardigheden die nu bij Burgerschap worden genoemd onderdeel worden van het leergebied Mens en Maatschappij. </w:t>
      </w:r>
    </w:p>
    <w:p w14:paraId="2F81CF89" w14:textId="065DE096" w:rsidR="00461C2C" w:rsidRPr="00CF1F2B" w:rsidRDefault="00461C2C" w:rsidP="007C1EAF">
      <w:pPr>
        <w:pStyle w:val="Normaalweb"/>
        <w:shd w:val="clear" w:color="auto" w:fill="FFFFFF"/>
        <w:rPr>
          <w:rFonts w:asciiTheme="minorHAnsi" w:hAnsiTheme="minorHAnsi"/>
        </w:rPr>
      </w:pPr>
    </w:p>
    <w:p w14:paraId="558195E2" w14:textId="104D134A" w:rsidR="005A6E21" w:rsidRPr="00CF1F2B" w:rsidRDefault="005A6E21" w:rsidP="005A6E21">
      <w:pPr>
        <w:pStyle w:val="Normaalweb"/>
        <w:shd w:val="clear" w:color="auto" w:fill="FFFFFF"/>
        <w:rPr>
          <w:rFonts w:asciiTheme="minorHAnsi" w:hAnsiTheme="minorHAnsi"/>
        </w:rPr>
      </w:pPr>
      <w:r w:rsidRPr="00CF1F2B">
        <w:rPr>
          <w:rFonts w:asciiTheme="minorHAnsi" w:hAnsiTheme="minorHAnsi"/>
        </w:rPr>
        <w:t>3.</w:t>
      </w:r>
      <w:r w:rsidR="0042317C">
        <w:rPr>
          <w:rFonts w:asciiTheme="minorHAnsi" w:hAnsiTheme="minorHAnsi"/>
        </w:rPr>
        <w:t xml:space="preserve"> </w:t>
      </w:r>
      <w:r w:rsidRPr="0042317C">
        <w:rPr>
          <w:rFonts w:asciiTheme="minorHAnsi" w:hAnsiTheme="minorHAnsi"/>
          <w:color w:val="FF0000"/>
        </w:rPr>
        <w:t>Het definiëren van kennis en de verhouding tot vaardigheden</w:t>
      </w:r>
      <w:r w:rsidRPr="00CF1F2B">
        <w:rPr>
          <w:rFonts w:asciiTheme="minorHAnsi" w:hAnsiTheme="minorHAnsi"/>
        </w:rPr>
        <w:t xml:space="preserve">. </w:t>
      </w:r>
      <w:r w:rsidR="00EE7CCE">
        <w:rPr>
          <w:rFonts w:asciiTheme="minorHAnsi" w:hAnsiTheme="minorHAnsi"/>
        </w:rPr>
        <w:t>Het is nodig specifieke</w:t>
      </w:r>
      <w:r w:rsidRPr="00CF1F2B">
        <w:rPr>
          <w:rFonts w:asciiTheme="minorHAnsi" w:hAnsiTheme="minorHAnsi"/>
        </w:rPr>
        <w:t xml:space="preserve"> aandacht </w:t>
      </w:r>
      <w:r w:rsidR="00EE7CCE">
        <w:rPr>
          <w:rFonts w:asciiTheme="minorHAnsi" w:hAnsiTheme="minorHAnsi"/>
        </w:rPr>
        <w:t xml:space="preserve">te </w:t>
      </w:r>
      <w:r w:rsidRPr="00CF1F2B">
        <w:rPr>
          <w:rFonts w:asciiTheme="minorHAnsi" w:hAnsiTheme="minorHAnsi"/>
        </w:rPr>
        <w:t xml:space="preserve">vragen voor dit onderwerp op het </w:t>
      </w:r>
      <w:r w:rsidR="00D76AEF">
        <w:rPr>
          <w:rFonts w:asciiTheme="minorHAnsi" w:hAnsiTheme="minorHAnsi"/>
        </w:rPr>
        <w:t>primair onderwijs</w:t>
      </w:r>
      <w:r w:rsidRPr="00CF1F2B">
        <w:rPr>
          <w:rFonts w:asciiTheme="minorHAnsi" w:hAnsiTheme="minorHAnsi"/>
        </w:rPr>
        <w:t xml:space="preserve"> en het vmbo (bb en bk).</w:t>
      </w:r>
    </w:p>
    <w:p w14:paraId="7D01B202" w14:textId="15291DBA" w:rsidR="00461C2C" w:rsidRPr="00CF1F2B" w:rsidRDefault="00461C2C" w:rsidP="007C1EAF">
      <w:pPr>
        <w:pStyle w:val="Normaalweb"/>
        <w:shd w:val="clear" w:color="auto" w:fill="FFFFFF"/>
        <w:rPr>
          <w:rFonts w:asciiTheme="minorHAnsi" w:hAnsiTheme="minorHAnsi"/>
        </w:rPr>
      </w:pPr>
    </w:p>
    <w:p w14:paraId="351D6D2F" w14:textId="58AA7523" w:rsidR="00D76AEF" w:rsidRDefault="006A48BE" w:rsidP="006A48BE">
      <w:pPr>
        <w:pStyle w:val="Normaalweb"/>
        <w:shd w:val="clear" w:color="auto" w:fill="FFFFFF"/>
        <w:rPr>
          <w:rFonts w:asciiTheme="minorHAnsi" w:hAnsiTheme="minorHAnsi"/>
        </w:rPr>
      </w:pPr>
      <w:r w:rsidRPr="00CF1F2B">
        <w:rPr>
          <w:rFonts w:asciiTheme="minorHAnsi" w:hAnsiTheme="minorHAnsi"/>
        </w:rPr>
        <w:t xml:space="preserve">4. </w:t>
      </w:r>
      <w:r w:rsidR="00D76AEF" w:rsidRPr="0042317C">
        <w:rPr>
          <w:rFonts w:asciiTheme="minorHAnsi" w:hAnsiTheme="minorHAnsi"/>
          <w:color w:val="FF0000"/>
        </w:rPr>
        <w:t>Begrippen en ontwikkelingen moeten s</w:t>
      </w:r>
      <w:r w:rsidRPr="0042317C">
        <w:rPr>
          <w:rFonts w:asciiTheme="minorHAnsi" w:hAnsiTheme="minorHAnsi"/>
          <w:color w:val="FF0000"/>
        </w:rPr>
        <w:t xml:space="preserve">cherper </w:t>
      </w:r>
      <w:r w:rsidR="00D76AEF" w:rsidRPr="0042317C">
        <w:rPr>
          <w:rFonts w:asciiTheme="minorHAnsi" w:hAnsiTheme="minorHAnsi"/>
          <w:color w:val="FF0000"/>
        </w:rPr>
        <w:t>geformuleerd</w:t>
      </w:r>
      <w:r w:rsidRPr="0042317C">
        <w:rPr>
          <w:rFonts w:asciiTheme="minorHAnsi" w:hAnsiTheme="minorHAnsi"/>
          <w:color w:val="FF0000"/>
        </w:rPr>
        <w:t xml:space="preserve"> </w:t>
      </w:r>
      <w:r w:rsidR="000F5E21" w:rsidRPr="0042317C">
        <w:rPr>
          <w:rFonts w:asciiTheme="minorHAnsi" w:hAnsiTheme="minorHAnsi"/>
          <w:color w:val="FF0000"/>
        </w:rPr>
        <w:t>worden, bijvoorbeeld</w:t>
      </w:r>
      <w:r w:rsidRPr="0042317C">
        <w:rPr>
          <w:rFonts w:asciiTheme="minorHAnsi" w:hAnsiTheme="minorHAnsi"/>
          <w:color w:val="FF0000"/>
        </w:rPr>
        <w:t xml:space="preserve"> door het gebruik en de invulling van het adjectief ‘historisch’</w:t>
      </w:r>
      <w:r w:rsidRPr="00CF1F2B">
        <w:rPr>
          <w:rFonts w:asciiTheme="minorHAnsi" w:hAnsiTheme="minorHAnsi"/>
        </w:rPr>
        <w:t xml:space="preserve">. Dus niet spreken over ‘verschijnselen en ontwikkelingen’, maar over ‘historische verschijnselen en ontwikkelingen’. </w:t>
      </w:r>
    </w:p>
    <w:p w14:paraId="10300055" w14:textId="702F30FB" w:rsidR="006A48BE" w:rsidRPr="00CF1F2B" w:rsidRDefault="006A48BE" w:rsidP="006A48BE">
      <w:pPr>
        <w:pStyle w:val="Normaalweb"/>
        <w:shd w:val="clear" w:color="auto" w:fill="FFFFFF"/>
        <w:rPr>
          <w:rFonts w:asciiTheme="minorHAnsi" w:hAnsiTheme="minorHAnsi" w:cstheme="minorHAnsi"/>
        </w:rPr>
      </w:pPr>
      <w:r w:rsidRPr="00CF1F2B">
        <w:rPr>
          <w:rFonts w:asciiTheme="minorHAnsi" w:hAnsiTheme="minorHAnsi"/>
        </w:rPr>
        <w:t xml:space="preserve">Overigens is het abstractieniveau van veel begrippen te groot en ontbreekt de historische dimensie. Een voorbeeld: bij de Grote Opdrachten/Bouwstenen krijg je niet de indruk dat deze ook een ‘geschiedenis’ hebben. Een ander voorbeeld: het is niet duidelijk welke historische ontwikkelingen onderwezen moeten worden. Te denken valt aan de komst van de landbouwsamenleving, het Christendom, de wetenschappelijke- en </w:t>
      </w:r>
      <w:r w:rsidR="000F5E21" w:rsidRPr="00CF1F2B">
        <w:rPr>
          <w:rFonts w:asciiTheme="minorHAnsi" w:hAnsiTheme="minorHAnsi"/>
        </w:rPr>
        <w:t>Industriële Revolutie</w:t>
      </w:r>
      <w:r w:rsidRPr="00CF1F2B">
        <w:rPr>
          <w:rFonts w:asciiTheme="minorHAnsi" w:hAnsiTheme="minorHAnsi"/>
        </w:rPr>
        <w:t>, industrialisatie, kolonialisme, dekolonisatie, antisemitisme, veranderende omgang met de natuur en het landschap. Zie</w:t>
      </w:r>
      <w:r w:rsidR="00D76AEF">
        <w:rPr>
          <w:rFonts w:asciiTheme="minorHAnsi" w:hAnsiTheme="minorHAnsi"/>
        </w:rPr>
        <w:t xml:space="preserve"> de VGN-visienota </w:t>
      </w:r>
      <w:r w:rsidRPr="00CF1F2B">
        <w:rPr>
          <w:rFonts w:asciiTheme="minorHAnsi" w:hAnsiTheme="minorHAnsi"/>
        </w:rPr>
        <w:t xml:space="preserve"> </w:t>
      </w:r>
      <w:r w:rsidRPr="00821724">
        <w:rPr>
          <w:rFonts w:asciiTheme="minorHAnsi" w:hAnsiTheme="minorHAnsi"/>
          <w:i/>
        </w:rPr>
        <w:t>Bij de Tijd</w:t>
      </w:r>
      <w:r w:rsidRPr="00CF1F2B">
        <w:rPr>
          <w:rFonts w:asciiTheme="minorHAnsi" w:hAnsiTheme="minorHAnsi"/>
        </w:rPr>
        <w:t xml:space="preserve">.  </w:t>
      </w:r>
      <w:r w:rsidR="00D76AEF">
        <w:rPr>
          <w:rFonts w:asciiTheme="minorHAnsi" w:hAnsiTheme="minorHAnsi"/>
        </w:rPr>
        <w:t>Hetzelfde geldt</w:t>
      </w:r>
      <w:r w:rsidRPr="00CF1F2B">
        <w:rPr>
          <w:rFonts w:asciiTheme="minorHAnsi" w:hAnsiTheme="minorHAnsi"/>
        </w:rPr>
        <w:t xml:space="preserve"> </w:t>
      </w:r>
      <w:r w:rsidR="00821724">
        <w:rPr>
          <w:rFonts w:asciiTheme="minorHAnsi" w:hAnsiTheme="minorHAnsi"/>
        </w:rPr>
        <w:t xml:space="preserve">voor </w:t>
      </w:r>
      <w:r w:rsidRPr="00CF1F2B">
        <w:rPr>
          <w:rFonts w:asciiTheme="minorHAnsi" w:hAnsiTheme="minorHAnsi"/>
        </w:rPr>
        <w:t xml:space="preserve">de </w:t>
      </w:r>
      <w:r w:rsidR="00D76AEF">
        <w:rPr>
          <w:rFonts w:asciiTheme="minorHAnsi" w:hAnsiTheme="minorHAnsi"/>
        </w:rPr>
        <w:t xml:space="preserve">historisch-didactische </w:t>
      </w:r>
      <w:r w:rsidRPr="00CF1F2B">
        <w:rPr>
          <w:rFonts w:asciiTheme="minorHAnsi" w:hAnsiTheme="minorHAnsi"/>
        </w:rPr>
        <w:t xml:space="preserve">denk- </w:t>
      </w:r>
      <w:r w:rsidRPr="00CF1F2B">
        <w:rPr>
          <w:rFonts w:asciiTheme="minorHAnsi" w:hAnsiTheme="minorHAnsi" w:cstheme="minorHAnsi"/>
        </w:rPr>
        <w:t xml:space="preserve">en werkwijzen. Een beredeneerde leerlijn hiervoor ontbreekt. </w:t>
      </w:r>
      <w:r w:rsidR="00D76AEF">
        <w:rPr>
          <w:rFonts w:asciiTheme="minorHAnsi" w:hAnsiTheme="minorHAnsi" w:cstheme="minorHAnsi"/>
        </w:rPr>
        <w:t>D</w:t>
      </w:r>
      <w:r w:rsidRPr="00CF1F2B">
        <w:rPr>
          <w:rFonts w:asciiTheme="minorHAnsi" w:hAnsiTheme="minorHAnsi" w:cstheme="minorHAnsi"/>
        </w:rPr>
        <w:t xml:space="preserve">eze leerlijn </w:t>
      </w:r>
      <w:r w:rsidR="00D76AEF">
        <w:rPr>
          <w:rFonts w:asciiTheme="minorHAnsi" w:hAnsiTheme="minorHAnsi" w:cstheme="minorHAnsi"/>
        </w:rPr>
        <w:t>zal uitgewerkt moeten worden opdat</w:t>
      </w:r>
      <w:r w:rsidRPr="00CF1F2B">
        <w:rPr>
          <w:rFonts w:asciiTheme="minorHAnsi" w:hAnsiTheme="minorHAnsi" w:cstheme="minorHAnsi"/>
        </w:rPr>
        <w:t xml:space="preserve"> er draagvlak bij geschiedenisleraren kom</w:t>
      </w:r>
      <w:r w:rsidR="00D76AEF">
        <w:rPr>
          <w:rFonts w:asciiTheme="minorHAnsi" w:hAnsiTheme="minorHAnsi" w:cstheme="minorHAnsi"/>
        </w:rPr>
        <w:t xml:space="preserve">t. De herkenbaarheid van kennis en </w:t>
      </w:r>
      <w:r w:rsidRPr="00CF1F2B">
        <w:rPr>
          <w:rFonts w:asciiTheme="minorHAnsi" w:hAnsiTheme="minorHAnsi" w:cstheme="minorHAnsi"/>
        </w:rPr>
        <w:t xml:space="preserve">vaardigheden voor vakdocenten is onmisbaar.  </w:t>
      </w:r>
    </w:p>
    <w:p w14:paraId="707CC634" w14:textId="77777777" w:rsidR="00461C2C" w:rsidRPr="00CF1F2B" w:rsidRDefault="00461C2C" w:rsidP="007C1EAF">
      <w:pPr>
        <w:pStyle w:val="Normaalweb"/>
        <w:shd w:val="clear" w:color="auto" w:fill="FFFFFF"/>
        <w:rPr>
          <w:rFonts w:asciiTheme="minorHAnsi" w:hAnsiTheme="minorHAnsi"/>
        </w:rPr>
      </w:pPr>
    </w:p>
    <w:p w14:paraId="194DE46A" w14:textId="7BC50AF5" w:rsidR="007C1EAF" w:rsidRPr="002D5222" w:rsidRDefault="00CC25BA" w:rsidP="007C1EAF">
      <w:pPr>
        <w:pStyle w:val="Normaalweb"/>
        <w:shd w:val="clear" w:color="auto" w:fill="FFFFFF"/>
        <w:rPr>
          <w:rFonts w:asciiTheme="minorHAnsi" w:hAnsiTheme="minorHAnsi"/>
          <w:color w:val="FF0000"/>
        </w:rPr>
      </w:pPr>
      <w:r w:rsidRPr="00CF1F2B">
        <w:rPr>
          <w:rFonts w:asciiTheme="minorHAnsi" w:hAnsiTheme="minorHAnsi"/>
        </w:rPr>
        <w:t>5.</w:t>
      </w:r>
      <w:r w:rsidR="00315306" w:rsidRPr="00CF1F2B">
        <w:rPr>
          <w:rFonts w:asciiTheme="minorHAnsi" w:hAnsiTheme="minorHAnsi"/>
        </w:rPr>
        <w:t xml:space="preserve"> In de aanbevelingen </w:t>
      </w:r>
      <w:r w:rsidR="00201D94" w:rsidRPr="00CF1F2B">
        <w:rPr>
          <w:rFonts w:asciiTheme="minorHAnsi" w:hAnsiTheme="minorHAnsi"/>
        </w:rPr>
        <w:t xml:space="preserve">wordt op p. 55 ten onrechte over </w:t>
      </w:r>
      <w:r w:rsidR="00BB5939" w:rsidRPr="00CF1F2B">
        <w:rPr>
          <w:rFonts w:asciiTheme="minorHAnsi" w:hAnsiTheme="minorHAnsi"/>
        </w:rPr>
        <w:t xml:space="preserve">een te ontwikkelen </w:t>
      </w:r>
      <w:r w:rsidR="009C507D" w:rsidRPr="00CF1F2B">
        <w:rPr>
          <w:rFonts w:asciiTheme="minorHAnsi" w:hAnsiTheme="minorHAnsi"/>
        </w:rPr>
        <w:t>‘</w:t>
      </w:r>
      <w:r w:rsidR="00BB5939" w:rsidRPr="00CF1F2B">
        <w:rPr>
          <w:rFonts w:asciiTheme="minorHAnsi" w:hAnsiTheme="minorHAnsi"/>
        </w:rPr>
        <w:t xml:space="preserve">chronologisch </w:t>
      </w:r>
      <w:r w:rsidR="00B308DA" w:rsidRPr="00CF1F2B">
        <w:rPr>
          <w:rFonts w:asciiTheme="minorHAnsi" w:hAnsiTheme="minorHAnsi"/>
        </w:rPr>
        <w:t>refe</w:t>
      </w:r>
      <w:r w:rsidR="00AE0B9B" w:rsidRPr="00CF1F2B">
        <w:rPr>
          <w:rFonts w:asciiTheme="minorHAnsi" w:hAnsiTheme="minorHAnsi"/>
        </w:rPr>
        <w:t>re</w:t>
      </w:r>
      <w:r w:rsidR="00B308DA" w:rsidRPr="00CF1F2B">
        <w:rPr>
          <w:rFonts w:asciiTheme="minorHAnsi" w:hAnsiTheme="minorHAnsi"/>
        </w:rPr>
        <w:t>ntiekamer</w:t>
      </w:r>
      <w:r w:rsidR="00AE0B9B" w:rsidRPr="00CF1F2B">
        <w:rPr>
          <w:rFonts w:asciiTheme="minorHAnsi" w:hAnsiTheme="minorHAnsi"/>
        </w:rPr>
        <w:t xml:space="preserve">’ gesproken. </w:t>
      </w:r>
      <w:r w:rsidR="00AE0B9B" w:rsidRPr="002D5222">
        <w:rPr>
          <w:rFonts w:asciiTheme="minorHAnsi" w:hAnsiTheme="minorHAnsi"/>
          <w:color w:val="FF0000"/>
        </w:rPr>
        <w:t>D</w:t>
      </w:r>
      <w:r w:rsidR="004159CD" w:rsidRPr="002D5222">
        <w:rPr>
          <w:rFonts w:asciiTheme="minorHAnsi" w:hAnsiTheme="minorHAnsi"/>
          <w:color w:val="FF0000"/>
        </w:rPr>
        <w:t>e</w:t>
      </w:r>
      <w:r w:rsidR="00AE0B9B" w:rsidRPr="002D5222">
        <w:rPr>
          <w:rFonts w:asciiTheme="minorHAnsi" w:hAnsiTheme="minorHAnsi"/>
          <w:color w:val="FF0000"/>
        </w:rPr>
        <w:t xml:space="preserve"> VGN pl</w:t>
      </w:r>
      <w:r w:rsidR="004159CD" w:rsidRPr="002D5222">
        <w:rPr>
          <w:rFonts w:asciiTheme="minorHAnsi" w:hAnsiTheme="minorHAnsi"/>
          <w:color w:val="FF0000"/>
        </w:rPr>
        <w:t>eit</w:t>
      </w:r>
      <w:r w:rsidR="00AE0B9B" w:rsidRPr="002D5222">
        <w:rPr>
          <w:rFonts w:asciiTheme="minorHAnsi" w:hAnsiTheme="minorHAnsi"/>
          <w:color w:val="FF0000"/>
        </w:rPr>
        <w:t xml:space="preserve"> </w:t>
      </w:r>
      <w:r w:rsidR="007473C0" w:rsidRPr="002D5222">
        <w:rPr>
          <w:rFonts w:asciiTheme="minorHAnsi" w:hAnsiTheme="minorHAnsi"/>
          <w:color w:val="FF0000"/>
        </w:rPr>
        <w:t>ervoor</w:t>
      </w:r>
      <w:r w:rsidR="00AE0B9B" w:rsidRPr="002D5222">
        <w:rPr>
          <w:rFonts w:asciiTheme="minorHAnsi" w:hAnsiTheme="minorHAnsi"/>
          <w:color w:val="FF0000"/>
        </w:rPr>
        <w:t xml:space="preserve"> om </w:t>
      </w:r>
      <w:r w:rsidR="004159CD" w:rsidRPr="002D5222">
        <w:rPr>
          <w:rFonts w:asciiTheme="minorHAnsi" w:hAnsiTheme="minorHAnsi"/>
          <w:color w:val="FF0000"/>
        </w:rPr>
        <w:t xml:space="preserve">eenduidig en consequent over ‘historisch referentiekader’ te spreken. </w:t>
      </w:r>
    </w:p>
    <w:p w14:paraId="087C36DA" w14:textId="2050F4A8" w:rsidR="00F266E4" w:rsidRPr="00CF1F2B" w:rsidRDefault="00F266E4" w:rsidP="007C1EAF">
      <w:pPr>
        <w:pStyle w:val="Normaalweb"/>
        <w:shd w:val="clear" w:color="auto" w:fill="FFFFFF"/>
        <w:rPr>
          <w:rFonts w:asciiTheme="minorHAnsi" w:hAnsiTheme="minorHAnsi"/>
        </w:rPr>
      </w:pPr>
    </w:p>
    <w:p w14:paraId="5CC691FE" w14:textId="54F12445" w:rsidR="00F266E4" w:rsidRPr="002D5222" w:rsidRDefault="00CC25BA" w:rsidP="007C1EAF">
      <w:pPr>
        <w:pStyle w:val="Normaalweb"/>
        <w:shd w:val="clear" w:color="auto" w:fill="FFFFFF"/>
        <w:rPr>
          <w:rFonts w:asciiTheme="minorHAnsi" w:hAnsiTheme="minorHAnsi"/>
          <w:color w:val="FF0000"/>
        </w:rPr>
      </w:pPr>
      <w:r w:rsidRPr="00CF1F2B">
        <w:rPr>
          <w:rFonts w:asciiTheme="minorHAnsi" w:hAnsiTheme="minorHAnsi"/>
        </w:rPr>
        <w:t>6</w:t>
      </w:r>
      <w:r w:rsidR="00F266E4" w:rsidRPr="00CF1F2B">
        <w:rPr>
          <w:rFonts w:asciiTheme="minorHAnsi" w:hAnsiTheme="minorHAnsi"/>
        </w:rPr>
        <w:t xml:space="preserve">. Tegen de aanbeveling van </w:t>
      </w:r>
      <w:r w:rsidR="001206CE" w:rsidRPr="00CF1F2B">
        <w:rPr>
          <w:rFonts w:asciiTheme="minorHAnsi" w:hAnsiTheme="minorHAnsi"/>
        </w:rPr>
        <w:t xml:space="preserve">het ontwikkelteam op p. 49 van de </w:t>
      </w:r>
      <w:r w:rsidR="00A932DA" w:rsidRPr="00CF1F2B">
        <w:rPr>
          <w:rFonts w:asciiTheme="minorHAnsi" w:hAnsiTheme="minorHAnsi"/>
        </w:rPr>
        <w:t>‘</w:t>
      </w:r>
      <w:r w:rsidR="001206CE" w:rsidRPr="00CF1F2B">
        <w:rPr>
          <w:rFonts w:asciiTheme="minorHAnsi" w:hAnsiTheme="minorHAnsi"/>
        </w:rPr>
        <w:t>Visie</w:t>
      </w:r>
      <w:r w:rsidR="00A932DA" w:rsidRPr="00CF1F2B">
        <w:rPr>
          <w:rFonts w:asciiTheme="minorHAnsi" w:hAnsiTheme="minorHAnsi"/>
        </w:rPr>
        <w:t>’</w:t>
      </w:r>
      <w:r w:rsidR="001206CE" w:rsidRPr="00CF1F2B">
        <w:rPr>
          <w:rFonts w:asciiTheme="minorHAnsi" w:hAnsiTheme="minorHAnsi"/>
        </w:rPr>
        <w:t xml:space="preserve"> om </w:t>
      </w:r>
      <w:r w:rsidR="00B139E4" w:rsidRPr="00CF1F2B">
        <w:rPr>
          <w:rFonts w:asciiTheme="minorHAnsi" w:hAnsiTheme="minorHAnsi"/>
        </w:rPr>
        <w:t xml:space="preserve">het leergebied M&amp;M, Mens &amp; Natuur en Burgerschap in samenhang uit te werken zal </w:t>
      </w:r>
      <w:r w:rsidR="00DE1479" w:rsidRPr="00CF1F2B">
        <w:rPr>
          <w:rFonts w:asciiTheme="minorHAnsi" w:hAnsiTheme="minorHAnsi"/>
        </w:rPr>
        <w:t xml:space="preserve">geen zinnig mens bezwaar maken. </w:t>
      </w:r>
      <w:r w:rsidR="00A07AEA" w:rsidRPr="002D5222">
        <w:rPr>
          <w:rFonts w:asciiTheme="minorHAnsi" w:hAnsiTheme="minorHAnsi"/>
          <w:color w:val="FF0000"/>
        </w:rPr>
        <w:t>De VGN vraagt echter of dit een p</w:t>
      </w:r>
      <w:r w:rsidR="00B74D24" w:rsidRPr="002D5222">
        <w:rPr>
          <w:rFonts w:asciiTheme="minorHAnsi" w:hAnsiTheme="minorHAnsi"/>
          <w:color w:val="FF0000"/>
        </w:rPr>
        <w:t>leidooi betekent voor vakkenintegratie?</w:t>
      </w:r>
    </w:p>
    <w:p w14:paraId="20599305" w14:textId="55EF279C" w:rsidR="007C1EAF" w:rsidRPr="00CF1F2B" w:rsidRDefault="007C1EAF" w:rsidP="00277156">
      <w:pPr>
        <w:pStyle w:val="Normaalweb"/>
        <w:shd w:val="clear" w:color="auto" w:fill="FFFFFF"/>
        <w:rPr>
          <w:rFonts w:asciiTheme="minorHAnsi" w:hAnsiTheme="minorHAnsi"/>
        </w:rPr>
      </w:pPr>
    </w:p>
    <w:p w14:paraId="52CF668F" w14:textId="067B1055" w:rsidR="00085602" w:rsidRPr="002D5222" w:rsidRDefault="00CC25BA" w:rsidP="00277156">
      <w:pPr>
        <w:pStyle w:val="Normaalweb"/>
        <w:shd w:val="clear" w:color="auto" w:fill="FFFFFF"/>
        <w:rPr>
          <w:rFonts w:asciiTheme="minorHAnsi" w:hAnsiTheme="minorHAnsi"/>
          <w:color w:val="FF0000"/>
        </w:rPr>
      </w:pPr>
      <w:r w:rsidRPr="00CF1F2B">
        <w:rPr>
          <w:rFonts w:asciiTheme="minorHAnsi" w:hAnsiTheme="minorHAnsi"/>
        </w:rPr>
        <w:t>7.</w:t>
      </w:r>
      <w:r w:rsidR="00085602" w:rsidRPr="00CF1F2B">
        <w:rPr>
          <w:rFonts w:asciiTheme="minorHAnsi" w:hAnsiTheme="minorHAnsi"/>
        </w:rPr>
        <w:t xml:space="preserve"> Op p. </w:t>
      </w:r>
      <w:r w:rsidR="0008226A" w:rsidRPr="00CF1F2B">
        <w:rPr>
          <w:rFonts w:asciiTheme="minorHAnsi" w:hAnsiTheme="minorHAnsi"/>
        </w:rPr>
        <w:t xml:space="preserve">54 </w:t>
      </w:r>
      <w:r w:rsidR="00DC0C58" w:rsidRPr="00CF1F2B">
        <w:rPr>
          <w:rFonts w:asciiTheme="minorHAnsi" w:hAnsiTheme="minorHAnsi"/>
        </w:rPr>
        <w:t>van de ‘Visie’</w:t>
      </w:r>
      <w:r w:rsidR="00417F55" w:rsidRPr="00CF1F2B">
        <w:rPr>
          <w:rFonts w:asciiTheme="minorHAnsi" w:hAnsiTheme="minorHAnsi"/>
        </w:rPr>
        <w:t xml:space="preserve"> </w:t>
      </w:r>
      <w:r w:rsidR="0008226A" w:rsidRPr="00CF1F2B">
        <w:rPr>
          <w:rFonts w:asciiTheme="minorHAnsi" w:hAnsiTheme="minorHAnsi"/>
        </w:rPr>
        <w:t>wordt gevraagd het kader v</w:t>
      </w:r>
      <w:r w:rsidR="00AB053A" w:rsidRPr="00CF1F2B">
        <w:rPr>
          <w:rFonts w:asciiTheme="minorHAnsi" w:hAnsiTheme="minorHAnsi"/>
        </w:rPr>
        <w:t>a</w:t>
      </w:r>
      <w:r w:rsidR="0008226A" w:rsidRPr="00CF1F2B">
        <w:rPr>
          <w:rFonts w:asciiTheme="minorHAnsi" w:hAnsiTheme="minorHAnsi"/>
        </w:rPr>
        <w:t>n de G</w:t>
      </w:r>
      <w:r w:rsidR="00AB053A" w:rsidRPr="00CF1F2B">
        <w:rPr>
          <w:rFonts w:asciiTheme="minorHAnsi" w:hAnsiTheme="minorHAnsi"/>
        </w:rPr>
        <w:t>rote</w:t>
      </w:r>
      <w:r w:rsidR="0008226A" w:rsidRPr="00CF1F2B">
        <w:rPr>
          <w:rFonts w:asciiTheme="minorHAnsi" w:hAnsiTheme="minorHAnsi"/>
        </w:rPr>
        <w:t xml:space="preserve"> Opdrachten</w:t>
      </w:r>
      <w:r w:rsidR="00AB053A" w:rsidRPr="00CF1F2B">
        <w:rPr>
          <w:rFonts w:asciiTheme="minorHAnsi" w:hAnsiTheme="minorHAnsi"/>
        </w:rPr>
        <w:t xml:space="preserve"> zoals dat door het ontwikkeltea</w:t>
      </w:r>
      <w:r w:rsidR="00AB4356" w:rsidRPr="00CF1F2B">
        <w:rPr>
          <w:rFonts w:asciiTheme="minorHAnsi" w:hAnsiTheme="minorHAnsi"/>
        </w:rPr>
        <w:t>m</w:t>
      </w:r>
      <w:r w:rsidR="00AB053A" w:rsidRPr="00CF1F2B">
        <w:rPr>
          <w:rFonts w:asciiTheme="minorHAnsi" w:hAnsiTheme="minorHAnsi"/>
        </w:rPr>
        <w:t xml:space="preserve"> </w:t>
      </w:r>
      <w:r w:rsidR="00AB4356" w:rsidRPr="00CF1F2B">
        <w:rPr>
          <w:rFonts w:asciiTheme="minorHAnsi" w:hAnsiTheme="minorHAnsi"/>
        </w:rPr>
        <w:t xml:space="preserve">ontwikkeld is </w:t>
      </w:r>
      <w:r w:rsidR="00237A00" w:rsidRPr="00CF1F2B">
        <w:rPr>
          <w:rFonts w:asciiTheme="minorHAnsi" w:hAnsiTheme="minorHAnsi"/>
        </w:rPr>
        <w:t>t</w:t>
      </w:r>
      <w:r w:rsidR="00AB4356" w:rsidRPr="00CF1F2B">
        <w:rPr>
          <w:rFonts w:asciiTheme="minorHAnsi" w:hAnsiTheme="minorHAnsi"/>
        </w:rPr>
        <w:t xml:space="preserve">e gebruiken als </w:t>
      </w:r>
      <w:r w:rsidR="002B4171" w:rsidRPr="00CF1F2B">
        <w:rPr>
          <w:rFonts w:asciiTheme="minorHAnsi" w:hAnsiTheme="minorHAnsi"/>
        </w:rPr>
        <w:t>leerstofkeuze</w:t>
      </w:r>
      <w:r w:rsidR="00821724">
        <w:rPr>
          <w:rFonts w:asciiTheme="minorHAnsi" w:hAnsiTheme="minorHAnsi"/>
        </w:rPr>
        <w:t>-</w:t>
      </w:r>
      <w:r w:rsidR="007473C0" w:rsidRPr="00CF1F2B">
        <w:rPr>
          <w:rFonts w:asciiTheme="minorHAnsi" w:hAnsiTheme="minorHAnsi"/>
        </w:rPr>
        <w:t>instrument.</w:t>
      </w:r>
      <w:r w:rsidR="002B4171" w:rsidRPr="00CF1F2B">
        <w:rPr>
          <w:rFonts w:asciiTheme="minorHAnsi" w:hAnsiTheme="minorHAnsi"/>
        </w:rPr>
        <w:t xml:space="preserve"> </w:t>
      </w:r>
      <w:r w:rsidR="002B4171" w:rsidRPr="00C63BB1">
        <w:rPr>
          <w:rFonts w:asciiTheme="minorHAnsi" w:hAnsiTheme="minorHAnsi"/>
          <w:color w:val="FF0000"/>
        </w:rPr>
        <w:t>Voor geschiedenis verwijs</w:t>
      </w:r>
      <w:r w:rsidR="004C7D10" w:rsidRPr="00C63BB1">
        <w:rPr>
          <w:rFonts w:asciiTheme="minorHAnsi" w:hAnsiTheme="minorHAnsi"/>
          <w:color w:val="FF0000"/>
        </w:rPr>
        <w:t xml:space="preserve">t de VGN naar </w:t>
      </w:r>
      <w:r w:rsidR="00286B46" w:rsidRPr="00C63BB1">
        <w:rPr>
          <w:rFonts w:asciiTheme="minorHAnsi" w:hAnsiTheme="minorHAnsi"/>
          <w:color w:val="FF0000"/>
        </w:rPr>
        <w:t>haar Visienota ‘</w:t>
      </w:r>
      <w:r w:rsidR="00286B46" w:rsidRPr="00C63BB1">
        <w:rPr>
          <w:rFonts w:asciiTheme="minorHAnsi" w:hAnsiTheme="minorHAnsi"/>
          <w:i/>
          <w:color w:val="FF0000"/>
        </w:rPr>
        <w:t>Bij de Tijd 3’</w:t>
      </w:r>
      <w:r w:rsidR="00286B46" w:rsidRPr="00C63BB1">
        <w:rPr>
          <w:rFonts w:asciiTheme="minorHAnsi" w:hAnsiTheme="minorHAnsi"/>
          <w:color w:val="FF0000"/>
        </w:rPr>
        <w:t xml:space="preserve">. </w:t>
      </w:r>
      <w:r w:rsidR="007473C0" w:rsidRPr="00C63BB1">
        <w:rPr>
          <w:rFonts w:asciiTheme="minorHAnsi" w:hAnsiTheme="minorHAnsi"/>
          <w:color w:val="FF0000"/>
        </w:rPr>
        <w:t>Op p.</w:t>
      </w:r>
      <w:r w:rsidR="004C7D10" w:rsidRPr="00C63BB1">
        <w:rPr>
          <w:rFonts w:asciiTheme="minorHAnsi" w:hAnsiTheme="minorHAnsi"/>
          <w:color w:val="FF0000"/>
        </w:rPr>
        <w:t xml:space="preserve"> </w:t>
      </w:r>
      <w:r w:rsidR="003416DB" w:rsidRPr="00C63BB1">
        <w:rPr>
          <w:rFonts w:asciiTheme="minorHAnsi" w:hAnsiTheme="minorHAnsi"/>
          <w:color w:val="FF0000"/>
        </w:rPr>
        <w:t>11 wordt hier</w:t>
      </w:r>
      <w:r w:rsidR="00E451A3" w:rsidRPr="002D5222">
        <w:rPr>
          <w:rFonts w:asciiTheme="minorHAnsi" w:hAnsiTheme="minorHAnsi"/>
          <w:color w:val="FF0000"/>
        </w:rPr>
        <w:t xml:space="preserve"> </w:t>
      </w:r>
      <w:r w:rsidR="003416DB" w:rsidRPr="002D5222">
        <w:rPr>
          <w:rFonts w:asciiTheme="minorHAnsi" w:hAnsiTheme="minorHAnsi"/>
          <w:color w:val="FF0000"/>
        </w:rPr>
        <w:t>een handzamer</w:t>
      </w:r>
      <w:r w:rsidR="00E74623" w:rsidRPr="002D5222">
        <w:rPr>
          <w:rFonts w:asciiTheme="minorHAnsi" w:hAnsiTheme="minorHAnsi"/>
          <w:color w:val="FF0000"/>
        </w:rPr>
        <w:t>,</w:t>
      </w:r>
      <w:r w:rsidR="003416DB" w:rsidRPr="002D5222">
        <w:rPr>
          <w:rFonts w:asciiTheme="minorHAnsi" w:hAnsiTheme="minorHAnsi"/>
          <w:color w:val="FF0000"/>
        </w:rPr>
        <w:t xml:space="preserve"> overzichtelijker </w:t>
      </w:r>
      <w:r w:rsidR="00061005" w:rsidRPr="002D5222">
        <w:rPr>
          <w:rFonts w:asciiTheme="minorHAnsi" w:hAnsiTheme="minorHAnsi"/>
          <w:color w:val="FF0000"/>
        </w:rPr>
        <w:t xml:space="preserve">en beter </w:t>
      </w:r>
      <w:r w:rsidR="003416DB" w:rsidRPr="002D5222">
        <w:rPr>
          <w:rFonts w:asciiTheme="minorHAnsi" w:hAnsiTheme="minorHAnsi"/>
          <w:color w:val="FF0000"/>
        </w:rPr>
        <w:t>alternatief gebod</w:t>
      </w:r>
      <w:r w:rsidR="00061005" w:rsidRPr="002D5222">
        <w:rPr>
          <w:rFonts w:asciiTheme="minorHAnsi" w:hAnsiTheme="minorHAnsi"/>
          <w:color w:val="FF0000"/>
        </w:rPr>
        <w:t>en</w:t>
      </w:r>
      <w:r w:rsidR="0025455A" w:rsidRPr="002D5222">
        <w:rPr>
          <w:rFonts w:asciiTheme="minorHAnsi" w:hAnsiTheme="minorHAnsi"/>
          <w:color w:val="FF0000"/>
        </w:rPr>
        <w:t xml:space="preserve"> voor een </w:t>
      </w:r>
      <w:r w:rsidR="00B97E6B" w:rsidRPr="002D5222">
        <w:rPr>
          <w:rFonts w:asciiTheme="minorHAnsi" w:hAnsiTheme="minorHAnsi"/>
          <w:color w:val="FF0000"/>
        </w:rPr>
        <w:t>leerstof</w:t>
      </w:r>
      <w:r w:rsidR="00E451A3" w:rsidRPr="002D5222">
        <w:rPr>
          <w:rFonts w:asciiTheme="minorHAnsi" w:hAnsiTheme="minorHAnsi"/>
          <w:color w:val="FF0000"/>
        </w:rPr>
        <w:t>keuze</w:t>
      </w:r>
      <w:r w:rsidR="00821724" w:rsidRPr="002D5222">
        <w:rPr>
          <w:rFonts w:asciiTheme="minorHAnsi" w:hAnsiTheme="minorHAnsi"/>
          <w:color w:val="FF0000"/>
        </w:rPr>
        <w:t>-</w:t>
      </w:r>
      <w:r w:rsidR="00E451A3" w:rsidRPr="002D5222">
        <w:rPr>
          <w:rFonts w:asciiTheme="minorHAnsi" w:hAnsiTheme="minorHAnsi"/>
          <w:color w:val="FF0000"/>
        </w:rPr>
        <w:t xml:space="preserve"> instrument. </w:t>
      </w:r>
    </w:p>
    <w:p w14:paraId="28F6FE4E" w14:textId="2686B79A" w:rsidR="001C17BE" w:rsidRPr="00CF1F2B" w:rsidRDefault="001C17BE" w:rsidP="00277156">
      <w:pPr>
        <w:pStyle w:val="Normaalweb"/>
        <w:shd w:val="clear" w:color="auto" w:fill="FFFFFF"/>
        <w:rPr>
          <w:rFonts w:asciiTheme="minorHAnsi" w:hAnsiTheme="minorHAnsi"/>
        </w:rPr>
      </w:pPr>
    </w:p>
    <w:p w14:paraId="3211979A" w14:textId="70FDB568" w:rsidR="00FD42D9" w:rsidRPr="00CF1F2B" w:rsidRDefault="001C0F76" w:rsidP="008365A5">
      <w:pPr>
        <w:autoSpaceDE w:val="0"/>
        <w:autoSpaceDN w:val="0"/>
        <w:adjustRightInd w:val="0"/>
        <w:spacing w:after="0" w:line="240" w:lineRule="auto"/>
      </w:pPr>
      <w:r w:rsidRPr="00CF1F2B">
        <w:t>8.</w:t>
      </w:r>
      <w:r w:rsidR="001C17BE" w:rsidRPr="00CF1F2B">
        <w:t xml:space="preserve"> Bij Grote Opdracht 2.1</w:t>
      </w:r>
      <w:r w:rsidR="00D76AEF">
        <w:t xml:space="preserve"> </w:t>
      </w:r>
      <w:r w:rsidR="007473C0">
        <w:t>(</w:t>
      </w:r>
      <w:r w:rsidR="007473C0" w:rsidRPr="00CF1F2B">
        <w:t>p.</w:t>
      </w:r>
      <w:r w:rsidR="001C17BE" w:rsidRPr="00CF1F2B">
        <w:t xml:space="preserve"> 7 t</w:t>
      </w:r>
      <w:r w:rsidR="00821724">
        <w:t>.e.</w:t>
      </w:r>
      <w:r w:rsidR="001C17BE" w:rsidRPr="00CF1F2B">
        <w:t>m. 9</w:t>
      </w:r>
      <w:r w:rsidR="00D76AEF">
        <w:t>)</w:t>
      </w:r>
      <w:r w:rsidR="001C17BE" w:rsidRPr="00CF1F2B">
        <w:t xml:space="preserve"> en bij de Aanbevelingen van het ontwikkelte</w:t>
      </w:r>
      <w:r w:rsidR="00821724">
        <w:t>am voor het vak geschiedenis (</w:t>
      </w:r>
      <w:r w:rsidR="001C17BE" w:rsidRPr="00CF1F2B">
        <w:t>p.</w:t>
      </w:r>
      <w:r w:rsidR="00821724">
        <w:t xml:space="preserve"> </w:t>
      </w:r>
      <w:r w:rsidR="001C17BE" w:rsidRPr="00CF1F2B">
        <w:t>55), mist de VGN</w:t>
      </w:r>
      <w:r w:rsidR="00BC14ED" w:rsidRPr="00CF1F2B">
        <w:t xml:space="preserve"> bij kennis en of vaa</w:t>
      </w:r>
      <w:r w:rsidR="00D64EAC" w:rsidRPr="00CF1F2B">
        <w:t>r</w:t>
      </w:r>
      <w:r w:rsidR="00BC14ED" w:rsidRPr="00CF1F2B">
        <w:t>digheden en denk- en werkwijzen</w:t>
      </w:r>
      <w:r w:rsidR="00FD42D9" w:rsidRPr="00CF1F2B">
        <w:t>:</w:t>
      </w:r>
    </w:p>
    <w:p w14:paraId="190487AC" w14:textId="77777777" w:rsidR="00FD42D9" w:rsidRPr="00CF1F2B" w:rsidRDefault="00FD42D9" w:rsidP="008365A5">
      <w:pPr>
        <w:autoSpaceDE w:val="0"/>
        <w:autoSpaceDN w:val="0"/>
        <w:adjustRightInd w:val="0"/>
        <w:spacing w:after="0" w:line="240" w:lineRule="auto"/>
      </w:pPr>
    </w:p>
    <w:p w14:paraId="082F48A3" w14:textId="77777777" w:rsidR="00D76AEF" w:rsidRDefault="00FD42D9" w:rsidP="008365A5">
      <w:pPr>
        <w:autoSpaceDE w:val="0"/>
        <w:autoSpaceDN w:val="0"/>
        <w:adjustRightInd w:val="0"/>
        <w:spacing w:after="0" w:line="240" w:lineRule="auto"/>
        <w:rPr>
          <w:rFonts w:cstheme="minorHAnsi"/>
        </w:rPr>
      </w:pPr>
      <w:r w:rsidRPr="00CF1F2B">
        <w:rPr>
          <w:rFonts w:cstheme="minorHAnsi"/>
        </w:rPr>
        <w:t xml:space="preserve">- </w:t>
      </w:r>
      <w:r w:rsidR="008365A5" w:rsidRPr="00C63BB1">
        <w:rPr>
          <w:rFonts w:cstheme="minorHAnsi"/>
          <w:color w:val="FF0000"/>
        </w:rPr>
        <w:t>historische vragen te stellen</w:t>
      </w:r>
      <w:r w:rsidR="008365A5" w:rsidRPr="00CF1F2B">
        <w:rPr>
          <w:rFonts w:cstheme="minorHAnsi"/>
        </w:rPr>
        <w:t>: vergelijkende vragen, verklarende</w:t>
      </w:r>
      <w:r w:rsidRPr="00CF1F2B">
        <w:rPr>
          <w:rFonts w:cstheme="minorHAnsi"/>
        </w:rPr>
        <w:t xml:space="preserve"> </w:t>
      </w:r>
      <w:r w:rsidR="008365A5" w:rsidRPr="00CF1F2B">
        <w:rPr>
          <w:rFonts w:cstheme="minorHAnsi"/>
        </w:rPr>
        <w:t>vragen, vragen gericht op de aard van verandering, vragen over de</w:t>
      </w:r>
      <w:r w:rsidRPr="00CF1F2B">
        <w:rPr>
          <w:rFonts w:cstheme="minorHAnsi"/>
        </w:rPr>
        <w:t xml:space="preserve"> </w:t>
      </w:r>
      <w:r w:rsidR="008365A5" w:rsidRPr="00CF1F2B">
        <w:rPr>
          <w:rFonts w:cstheme="minorHAnsi"/>
        </w:rPr>
        <w:t xml:space="preserve">betekenis van bepaalde historische </w:t>
      </w:r>
      <w:r w:rsidR="008365A5" w:rsidRPr="00CF1F2B">
        <w:rPr>
          <w:rFonts w:cstheme="minorHAnsi"/>
        </w:rPr>
        <w:lastRenderedPageBreak/>
        <w:t>ontwikkelingen, personen en</w:t>
      </w:r>
      <w:r w:rsidRPr="00CF1F2B">
        <w:rPr>
          <w:rFonts w:cstheme="minorHAnsi"/>
        </w:rPr>
        <w:t xml:space="preserve"> </w:t>
      </w:r>
      <w:r w:rsidR="008365A5" w:rsidRPr="00CF1F2B">
        <w:rPr>
          <w:rFonts w:cstheme="minorHAnsi"/>
        </w:rPr>
        <w:t>gebeurtenissen en vragen over de mate waarin historische verhalen</w:t>
      </w:r>
      <w:r w:rsidRPr="00CF1F2B">
        <w:rPr>
          <w:rFonts w:cstheme="minorHAnsi"/>
        </w:rPr>
        <w:t xml:space="preserve"> </w:t>
      </w:r>
      <w:r w:rsidR="008365A5" w:rsidRPr="00CF1F2B">
        <w:rPr>
          <w:rFonts w:cstheme="minorHAnsi"/>
        </w:rPr>
        <w:t xml:space="preserve">of beelden gebaseerd zijn op historisch bewijs. </w:t>
      </w:r>
    </w:p>
    <w:p w14:paraId="576FA33E" w14:textId="0E099AC0" w:rsidR="008365A5" w:rsidRPr="00CF1F2B" w:rsidRDefault="008365A5" w:rsidP="008365A5">
      <w:pPr>
        <w:autoSpaceDE w:val="0"/>
        <w:autoSpaceDN w:val="0"/>
        <w:adjustRightInd w:val="0"/>
        <w:spacing w:after="0" w:line="240" w:lineRule="auto"/>
        <w:rPr>
          <w:rFonts w:cstheme="minorHAnsi"/>
        </w:rPr>
      </w:pPr>
      <w:r w:rsidRPr="00CF1F2B">
        <w:rPr>
          <w:rFonts w:cstheme="minorHAnsi"/>
        </w:rPr>
        <w:t>Vragen die aanzetten</w:t>
      </w:r>
      <w:r w:rsidR="00FD42D9" w:rsidRPr="00CF1F2B">
        <w:rPr>
          <w:rFonts w:cstheme="minorHAnsi"/>
        </w:rPr>
        <w:t xml:space="preserve"> </w:t>
      </w:r>
      <w:r w:rsidRPr="00CF1F2B">
        <w:rPr>
          <w:rFonts w:cstheme="minorHAnsi"/>
        </w:rPr>
        <w:t>tot historisch denken en redeneren moeten zoveel mogelijk gekoppeld</w:t>
      </w:r>
      <w:r w:rsidR="00FD42D9" w:rsidRPr="00CF1F2B">
        <w:rPr>
          <w:rFonts w:cstheme="minorHAnsi"/>
        </w:rPr>
        <w:t xml:space="preserve"> </w:t>
      </w:r>
      <w:r w:rsidRPr="00CF1F2B">
        <w:rPr>
          <w:rFonts w:cstheme="minorHAnsi"/>
        </w:rPr>
        <w:t xml:space="preserve">worden aan betekenisvolle </w:t>
      </w:r>
      <w:r w:rsidR="00D76AEF">
        <w:rPr>
          <w:rFonts w:cstheme="minorHAnsi"/>
        </w:rPr>
        <w:t>onderwerpen</w:t>
      </w:r>
      <w:r w:rsidR="00FD42D9" w:rsidRPr="00CF1F2B">
        <w:rPr>
          <w:rFonts w:cstheme="minorHAnsi"/>
        </w:rPr>
        <w:t xml:space="preserve">. </w:t>
      </w:r>
    </w:p>
    <w:p w14:paraId="49B7AFB9" w14:textId="7251B7CE" w:rsidR="006A48BE" w:rsidRPr="00CF1F2B" w:rsidRDefault="00FD42D9" w:rsidP="00CC25BA">
      <w:pPr>
        <w:pStyle w:val="Geenafstand"/>
      </w:pPr>
      <w:r w:rsidRPr="00CF1F2B">
        <w:t xml:space="preserve">- </w:t>
      </w:r>
      <w:r w:rsidR="008365A5" w:rsidRPr="00C63BB1">
        <w:rPr>
          <w:color w:val="FF0000"/>
        </w:rPr>
        <w:t>historisch te contextualiseren</w:t>
      </w:r>
      <w:r w:rsidR="008365A5" w:rsidRPr="00CF1F2B">
        <w:t>: historische gebeurtenissen,</w:t>
      </w:r>
      <w:r w:rsidRPr="00CF1F2B">
        <w:t xml:space="preserve"> </w:t>
      </w:r>
      <w:r w:rsidR="008365A5" w:rsidRPr="00CF1F2B">
        <w:t>verschijnselen, ontwikkelingen en personen plaatsen in historische</w:t>
      </w:r>
      <w:r w:rsidRPr="00CF1F2B">
        <w:t xml:space="preserve"> </w:t>
      </w:r>
      <w:r w:rsidR="008365A5" w:rsidRPr="00CF1F2B">
        <w:t>periodes en in maatschappijtypen. Dit betekent ook het herkennen</w:t>
      </w:r>
      <w:r w:rsidRPr="00CF1F2B">
        <w:t xml:space="preserve"> </w:t>
      </w:r>
      <w:r w:rsidR="008365A5" w:rsidRPr="00CF1F2B">
        <w:t>van het anachronistisch toepassen van waarden, normen en kennis</w:t>
      </w:r>
      <w:r w:rsidR="00BC14ED" w:rsidRPr="00CF1F2B">
        <w:t xml:space="preserve"> </w:t>
      </w:r>
      <w:r w:rsidR="00D76AEF">
        <w:t>vanuit het heden</w:t>
      </w:r>
      <w:r w:rsidR="008365A5" w:rsidRPr="00CF1F2B">
        <w:t xml:space="preserve"> op het verleden</w:t>
      </w:r>
      <w:r w:rsidR="006A48BE" w:rsidRPr="00CF1F2B">
        <w:t xml:space="preserve">. </w:t>
      </w:r>
      <w:r w:rsidR="00CC25BA" w:rsidRPr="00CF1F2B">
        <w:t>Z</w:t>
      </w:r>
      <w:r w:rsidR="006A48BE" w:rsidRPr="00CF1F2B">
        <w:t xml:space="preserve">ie </w:t>
      </w:r>
      <w:r w:rsidR="005027AD" w:rsidRPr="00821724">
        <w:rPr>
          <w:i/>
        </w:rPr>
        <w:t>‘</w:t>
      </w:r>
      <w:r w:rsidR="006A48BE" w:rsidRPr="00821724">
        <w:rPr>
          <w:i/>
        </w:rPr>
        <w:t>Bij de Tijd</w:t>
      </w:r>
      <w:r w:rsidR="00CC25BA" w:rsidRPr="00821724">
        <w:rPr>
          <w:i/>
        </w:rPr>
        <w:t xml:space="preserve"> 3</w:t>
      </w:r>
      <w:r w:rsidR="007473C0" w:rsidRPr="00821724">
        <w:rPr>
          <w:i/>
        </w:rPr>
        <w:t>’</w:t>
      </w:r>
      <w:r w:rsidR="007473C0" w:rsidRPr="00CF1F2B">
        <w:t xml:space="preserve"> p.</w:t>
      </w:r>
      <w:r w:rsidR="00CC25BA" w:rsidRPr="00CF1F2B">
        <w:t xml:space="preserve"> 18-20. </w:t>
      </w:r>
    </w:p>
    <w:p w14:paraId="68FDAAA5" w14:textId="77777777" w:rsidR="00A32835" w:rsidRPr="00CF1F2B" w:rsidRDefault="00A32835" w:rsidP="00CC25BA">
      <w:pPr>
        <w:pStyle w:val="Geenafstand"/>
      </w:pPr>
    </w:p>
    <w:p w14:paraId="772B4031" w14:textId="1D6FF6F7" w:rsidR="00115000" w:rsidRPr="00CF1F2B" w:rsidRDefault="00A32835" w:rsidP="00115000">
      <w:pPr>
        <w:pStyle w:val="Normaalweb"/>
        <w:shd w:val="clear" w:color="auto" w:fill="FFFFFF"/>
        <w:rPr>
          <w:rFonts w:asciiTheme="minorHAnsi" w:hAnsiTheme="minorHAnsi"/>
        </w:rPr>
      </w:pPr>
      <w:r w:rsidRPr="00CF1F2B">
        <w:rPr>
          <w:rFonts w:asciiTheme="minorHAnsi" w:hAnsiTheme="minorHAnsi"/>
        </w:rPr>
        <w:t xml:space="preserve">9. </w:t>
      </w:r>
      <w:r w:rsidR="00D76AEF" w:rsidRPr="00C63BB1">
        <w:rPr>
          <w:rFonts w:asciiTheme="minorHAnsi" w:hAnsiTheme="minorHAnsi"/>
          <w:color w:val="FF0000"/>
        </w:rPr>
        <w:t>Er moet voor</w:t>
      </w:r>
      <w:r w:rsidRPr="00C63BB1">
        <w:rPr>
          <w:rFonts w:asciiTheme="minorHAnsi" w:hAnsiTheme="minorHAnsi"/>
          <w:color w:val="FF0000"/>
        </w:rPr>
        <w:t xml:space="preserve"> een betere afbakening </w:t>
      </w:r>
      <w:r w:rsidR="00821724" w:rsidRPr="00C63BB1">
        <w:rPr>
          <w:rFonts w:asciiTheme="minorHAnsi" w:hAnsiTheme="minorHAnsi"/>
          <w:color w:val="FF0000"/>
        </w:rPr>
        <w:t xml:space="preserve">c.q. </w:t>
      </w:r>
      <w:r w:rsidRPr="00C63BB1">
        <w:rPr>
          <w:rFonts w:asciiTheme="minorHAnsi" w:hAnsiTheme="minorHAnsi"/>
          <w:color w:val="FF0000"/>
        </w:rPr>
        <w:t xml:space="preserve">specificatie van het leergebied tussen het primair onderwijs </w:t>
      </w:r>
      <w:r w:rsidR="007473C0" w:rsidRPr="00C63BB1">
        <w:rPr>
          <w:rFonts w:asciiTheme="minorHAnsi" w:hAnsiTheme="minorHAnsi"/>
          <w:color w:val="FF0000"/>
        </w:rPr>
        <w:t>en de</w:t>
      </w:r>
      <w:r w:rsidRPr="00C63BB1">
        <w:rPr>
          <w:rFonts w:asciiTheme="minorHAnsi" w:hAnsiTheme="minorHAnsi"/>
          <w:color w:val="FF0000"/>
        </w:rPr>
        <w:t xml:space="preserve"> onderbouw van het voortgezet onderwijs</w:t>
      </w:r>
      <w:r w:rsidR="00D76AEF" w:rsidRPr="00C63BB1">
        <w:rPr>
          <w:rFonts w:asciiTheme="minorHAnsi" w:hAnsiTheme="minorHAnsi"/>
          <w:color w:val="FF0000"/>
        </w:rPr>
        <w:t xml:space="preserve"> komen</w:t>
      </w:r>
      <w:r w:rsidRPr="00CF1F2B">
        <w:rPr>
          <w:rFonts w:asciiTheme="minorHAnsi" w:hAnsiTheme="minorHAnsi"/>
        </w:rPr>
        <w:t xml:space="preserve">. De bovenbouw van het </w:t>
      </w:r>
      <w:r w:rsidR="00D76AEF">
        <w:rPr>
          <w:rFonts w:asciiTheme="minorHAnsi" w:hAnsiTheme="minorHAnsi"/>
        </w:rPr>
        <w:t>primair onderwijs</w:t>
      </w:r>
      <w:r w:rsidRPr="00CF1F2B">
        <w:rPr>
          <w:rFonts w:asciiTheme="minorHAnsi" w:hAnsiTheme="minorHAnsi"/>
        </w:rPr>
        <w:t xml:space="preserve"> overlapt te veel en te vaak de onderbouw van het </w:t>
      </w:r>
      <w:r w:rsidR="00D76AEF">
        <w:rPr>
          <w:rFonts w:asciiTheme="minorHAnsi" w:hAnsiTheme="minorHAnsi"/>
        </w:rPr>
        <w:t>voortgezet onderwijs</w:t>
      </w:r>
      <w:r w:rsidR="005519AD" w:rsidRPr="00CF1F2B">
        <w:rPr>
          <w:rFonts w:asciiTheme="minorHAnsi" w:hAnsiTheme="minorHAnsi"/>
        </w:rPr>
        <w:t xml:space="preserve">: </w:t>
      </w:r>
      <w:r w:rsidR="005519AD" w:rsidRPr="00CF1F2B">
        <w:rPr>
          <w:rFonts w:asciiTheme="minorHAnsi" w:hAnsiTheme="minorHAnsi" w:cs="Arial"/>
        </w:rPr>
        <w:t xml:space="preserve">bij de bovenbouw primair onderwijs staat grotendeels hetzelfde als bij voortgezet onderwijs onderbouw. </w:t>
      </w:r>
      <w:r w:rsidR="00D76AEF">
        <w:rPr>
          <w:rFonts w:asciiTheme="minorHAnsi" w:hAnsiTheme="minorHAnsi" w:cs="Arial"/>
        </w:rPr>
        <w:t xml:space="preserve">De vraag Is of </w:t>
      </w:r>
      <w:r w:rsidR="00396B0E" w:rsidRPr="00CF1F2B">
        <w:rPr>
          <w:rFonts w:asciiTheme="minorHAnsi" w:hAnsiTheme="minorHAnsi" w:cs="Arial"/>
        </w:rPr>
        <w:t xml:space="preserve">het </w:t>
      </w:r>
      <w:r w:rsidR="005519AD" w:rsidRPr="00CF1F2B">
        <w:rPr>
          <w:rFonts w:asciiTheme="minorHAnsi" w:hAnsiTheme="minorHAnsi" w:cs="Arial"/>
        </w:rPr>
        <w:t xml:space="preserve">curriculum voor </w:t>
      </w:r>
      <w:r w:rsidR="00D76AEF">
        <w:rPr>
          <w:rFonts w:asciiTheme="minorHAnsi" w:hAnsiTheme="minorHAnsi" w:cs="Arial"/>
        </w:rPr>
        <w:t xml:space="preserve">de </w:t>
      </w:r>
      <w:r w:rsidR="005519AD" w:rsidRPr="00CF1F2B">
        <w:rPr>
          <w:rFonts w:asciiTheme="minorHAnsi" w:hAnsiTheme="minorHAnsi" w:cs="Arial"/>
        </w:rPr>
        <w:t xml:space="preserve">bovenbouw primair onderwijs </w:t>
      </w:r>
      <w:r w:rsidR="00821724">
        <w:rPr>
          <w:rFonts w:asciiTheme="minorHAnsi" w:hAnsiTheme="minorHAnsi" w:cs="Arial"/>
        </w:rPr>
        <w:t>wel</w:t>
      </w:r>
      <w:r w:rsidR="005519AD" w:rsidRPr="00CF1F2B">
        <w:rPr>
          <w:rFonts w:asciiTheme="minorHAnsi" w:hAnsiTheme="minorHAnsi" w:cs="Arial"/>
        </w:rPr>
        <w:t xml:space="preserve"> realistisch </w:t>
      </w:r>
      <w:r w:rsidR="00396B0E" w:rsidRPr="00CF1F2B">
        <w:rPr>
          <w:rFonts w:asciiTheme="minorHAnsi" w:hAnsiTheme="minorHAnsi" w:cs="Arial"/>
        </w:rPr>
        <w:t>geformuleerd</w:t>
      </w:r>
      <w:r w:rsidR="00821724">
        <w:rPr>
          <w:rFonts w:asciiTheme="minorHAnsi" w:hAnsiTheme="minorHAnsi" w:cs="Arial"/>
        </w:rPr>
        <w:t xml:space="preserve"> </w:t>
      </w:r>
      <w:r w:rsidR="005519AD" w:rsidRPr="00CF1F2B">
        <w:rPr>
          <w:rFonts w:asciiTheme="minorHAnsi" w:hAnsiTheme="minorHAnsi" w:cs="Arial"/>
        </w:rPr>
        <w:t>(qua hoeveelheid en niveau)</w:t>
      </w:r>
      <w:r w:rsidR="00D76AEF">
        <w:rPr>
          <w:rFonts w:asciiTheme="minorHAnsi" w:hAnsiTheme="minorHAnsi" w:cs="Arial"/>
        </w:rPr>
        <w:t xml:space="preserve"> is</w:t>
      </w:r>
      <w:r w:rsidR="00396B0E" w:rsidRPr="00CF1F2B">
        <w:rPr>
          <w:rFonts w:asciiTheme="minorHAnsi" w:hAnsiTheme="minorHAnsi" w:cs="Arial"/>
        </w:rPr>
        <w:t>?</w:t>
      </w:r>
      <w:r w:rsidR="00115000" w:rsidRPr="00CF1F2B">
        <w:rPr>
          <w:rFonts w:asciiTheme="minorHAnsi" w:hAnsiTheme="minorHAnsi" w:cs="Arial"/>
        </w:rPr>
        <w:t xml:space="preserve"> De </w:t>
      </w:r>
      <w:r w:rsidR="00DB30B6" w:rsidRPr="00CF1F2B">
        <w:rPr>
          <w:rFonts w:asciiTheme="minorHAnsi" w:hAnsiTheme="minorHAnsi" w:cs="Arial"/>
        </w:rPr>
        <w:t>s</w:t>
      </w:r>
      <w:r w:rsidR="00115000" w:rsidRPr="00CF1F2B">
        <w:rPr>
          <w:rFonts w:asciiTheme="minorHAnsi" w:hAnsiTheme="minorHAnsi"/>
        </w:rPr>
        <w:t xml:space="preserve">amenhang en de doorgaande leerlijn van de vakken </w:t>
      </w:r>
      <w:r w:rsidR="00DB30B6" w:rsidRPr="00CF1F2B">
        <w:rPr>
          <w:rFonts w:asciiTheme="minorHAnsi" w:hAnsiTheme="minorHAnsi"/>
        </w:rPr>
        <w:t xml:space="preserve">is niet duidelijk genoeg. </w:t>
      </w:r>
      <w:r w:rsidR="00115000" w:rsidRPr="00CF1F2B">
        <w:rPr>
          <w:rFonts w:asciiTheme="minorHAnsi" w:hAnsiTheme="minorHAnsi"/>
        </w:rPr>
        <w:t xml:space="preserve"> </w:t>
      </w:r>
    </w:p>
    <w:p w14:paraId="193E4A71" w14:textId="3E5F2167" w:rsidR="001C17BE" w:rsidRPr="00821724" w:rsidRDefault="001C17BE" w:rsidP="00821724">
      <w:pPr>
        <w:pStyle w:val="Normaalweb"/>
        <w:shd w:val="clear" w:color="auto" w:fill="FFFFFF"/>
        <w:rPr>
          <w:rFonts w:asciiTheme="minorHAnsi" w:hAnsiTheme="minorHAnsi"/>
        </w:rPr>
      </w:pPr>
    </w:p>
    <w:p w14:paraId="45D5EE13" w14:textId="05C9EA91" w:rsidR="00266D23" w:rsidRDefault="001334F4" w:rsidP="00DB30B6">
      <w:pPr>
        <w:pStyle w:val="Normaalweb"/>
        <w:shd w:val="clear" w:color="auto" w:fill="FFFFFF"/>
        <w:rPr>
          <w:rFonts w:asciiTheme="minorHAnsi" w:hAnsiTheme="minorHAnsi" w:cstheme="minorHAnsi"/>
        </w:rPr>
      </w:pPr>
      <w:r w:rsidRPr="00CF1F2B">
        <w:rPr>
          <w:rFonts w:asciiTheme="minorHAnsi" w:hAnsiTheme="minorHAnsi"/>
        </w:rPr>
        <w:t>10</w:t>
      </w:r>
      <w:r w:rsidR="00266D23">
        <w:rPr>
          <w:rFonts w:asciiTheme="minorHAnsi" w:hAnsiTheme="minorHAnsi"/>
        </w:rPr>
        <w:t xml:space="preserve"> </w:t>
      </w:r>
      <w:r w:rsidRPr="000771B2">
        <w:rPr>
          <w:rFonts w:asciiTheme="minorHAnsi" w:hAnsiTheme="minorHAnsi" w:cstheme="minorHAnsi"/>
          <w:color w:val="FF0000"/>
        </w:rPr>
        <w:t xml:space="preserve">De verbreding van </w:t>
      </w:r>
      <w:r w:rsidR="00C13189" w:rsidRPr="000771B2">
        <w:rPr>
          <w:rFonts w:asciiTheme="minorHAnsi" w:hAnsiTheme="minorHAnsi" w:cstheme="minorHAnsi"/>
          <w:color w:val="FF0000"/>
        </w:rPr>
        <w:t>Mens &amp; Maats</w:t>
      </w:r>
      <w:r w:rsidR="00266D23" w:rsidRPr="000771B2">
        <w:rPr>
          <w:rFonts w:asciiTheme="minorHAnsi" w:hAnsiTheme="minorHAnsi" w:cstheme="minorHAnsi"/>
          <w:color w:val="FF0000"/>
        </w:rPr>
        <w:t>chappij</w:t>
      </w:r>
      <w:r w:rsidRPr="000771B2">
        <w:rPr>
          <w:rFonts w:asciiTheme="minorHAnsi" w:hAnsiTheme="minorHAnsi" w:cstheme="minorHAnsi"/>
          <w:color w:val="FF0000"/>
        </w:rPr>
        <w:t xml:space="preserve"> naar kennis van het brein, stress, je grenzen kennen etc.is </w:t>
      </w:r>
      <w:r w:rsidR="00D75A55" w:rsidRPr="000771B2">
        <w:rPr>
          <w:rFonts w:asciiTheme="minorHAnsi" w:hAnsiTheme="minorHAnsi" w:cstheme="minorHAnsi"/>
          <w:color w:val="FF0000"/>
        </w:rPr>
        <w:t xml:space="preserve">onzes inziens </w:t>
      </w:r>
      <w:r w:rsidRPr="000771B2">
        <w:rPr>
          <w:rFonts w:asciiTheme="minorHAnsi" w:hAnsiTheme="minorHAnsi" w:cstheme="minorHAnsi"/>
          <w:color w:val="FF0000"/>
        </w:rPr>
        <w:t>ongewenst</w:t>
      </w:r>
      <w:r w:rsidRPr="00CF1F2B">
        <w:rPr>
          <w:rFonts w:asciiTheme="minorHAnsi" w:hAnsiTheme="minorHAnsi" w:cstheme="minorHAnsi"/>
        </w:rPr>
        <w:t xml:space="preserve">. Psychologie en sociaal-emotionele vaardigheden vallen niet onder </w:t>
      </w:r>
      <w:r w:rsidR="00EE7CCE">
        <w:rPr>
          <w:rFonts w:asciiTheme="minorHAnsi" w:hAnsiTheme="minorHAnsi" w:cstheme="minorHAnsi"/>
        </w:rPr>
        <w:t>M&amp;M. Het</w:t>
      </w:r>
      <w:r w:rsidR="00B358C4" w:rsidRPr="00CF1F2B">
        <w:rPr>
          <w:rFonts w:asciiTheme="minorHAnsi" w:hAnsiTheme="minorHAnsi" w:cstheme="minorHAnsi"/>
        </w:rPr>
        <w:t xml:space="preserve"> is</w:t>
      </w:r>
      <w:r w:rsidR="00EE7CCE">
        <w:rPr>
          <w:rFonts w:asciiTheme="minorHAnsi" w:hAnsiTheme="minorHAnsi" w:cstheme="minorHAnsi"/>
        </w:rPr>
        <w:t xml:space="preserve"> </w:t>
      </w:r>
      <w:r w:rsidR="007473C0">
        <w:rPr>
          <w:rFonts w:asciiTheme="minorHAnsi" w:hAnsiTheme="minorHAnsi" w:cstheme="minorHAnsi"/>
        </w:rPr>
        <w:t xml:space="preserve">beter </w:t>
      </w:r>
      <w:r w:rsidR="007473C0" w:rsidRPr="00CF1F2B">
        <w:rPr>
          <w:rFonts w:asciiTheme="minorHAnsi" w:hAnsiTheme="minorHAnsi" w:cstheme="minorHAnsi"/>
        </w:rPr>
        <w:t>er</w:t>
      </w:r>
      <w:r w:rsidR="00DB30B6" w:rsidRPr="00CF1F2B">
        <w:rPr>
          <w:rFonts w:asciiTheme="minorHAnsi" w:hAnsiTheme="minorHAnsi" w:cstheme="minorHAnsi"/>
        </w:rPr>
        <w:t xml:space="preserve"> </w:t>
      </w:r>
      <w:r w:rsidR="00B358C4" w:rsidRPr="00CF1F2B">
        <w:rPr>
          <w:rFonts w:asciiTheme="minorHAnsi" w:hAnsiTheme="minorHAnsi" w:cstheme="minorHAnsi"/>
        </w:rPr>
        <w:t xml:space="preserve">een apart leergebied van te maken. </w:t>
      </w:r>
      <w:r w:rsidR="00EE7CCE" w:rsidRPr="00CF1F2B">
        <w:rPr>
          <w:rFonts w:asciiTheme="minorHAnsi" w:hAnsiTheme="minorHAnsi" w:cstheme="minorHAnsi"/>
        </w:rPr>
        <w:t xml:space="preserve">De toelichting van het ontwikkelteam overtuigt op dit punt niet.  </w:t>
      </w:r>
    </w:p>
    <w:p w14:paraId="62C546AA" w14:textId="4727AED9" w:rsidR="00DB30B6" w:rsidRPr="000771B2" w:rsidRDefault="00DB30B6" w:rsidP="00DB30B6">
      <w:pPr>
        <w:pStyle w:val="Normaalweb"/>
        <w:shd w:val="clear" w:color="auto" w:fill="FFFFFF"/>
        <w:rPr>
          <w:rFonts w:asciiTheme="minorHAnsi" w:hAnsiTheme="minorHAnsi"/>
          <w:color w:val="FF0000"/>
        </w:rPr>
      </w:pPr>
      <w:r w:rsidRPr="000771B2">
        <w:rPr>
          <w:rFonts w:asciiTheme="minorHAnsi" w:hAnsiTheme="minorHAnsi" w:cstheme="minorHAnsi"/>
          <w:color w:val="FF0000"/>
        </w:rPr>
        <w:t>Verder dienen c</w:t>
      </w:r>
      <w:r w:rsidRPr="000771B2">
        <w:rPr>
          <w:rFonts w:asciiTheme="minorHAnsi" w:hAnsiTheme="minorHAnsi"/>
          <w:color w:val="FF0000"/>
        </w:rPr>
        <w:t>ultureel erfgoed en ‘religie</w:t>
      </w:r>
      <w:r w:rsidR="007473C0" w:rsidRPr="000771B2">
        <w:rPr>
          <w:rFonts w:asciiTheme="minorHAnsi" w:hAnsiTheme="minorHAnsi"/>
          <w:color w:val="FF0000"/>
        </w:rPr>
        <w:t>’ bij</w:t>
      </w:r>
      <w:r w:rsidRPr="000771B2">
        <w:rPr>
          <w:rFonts w:asciiTheme="minorHAnsi" w:hAnsiTheme="minorHAnsi"/>
          <w:color w:val="FF0000"/>
        </w:rPr>
        <w:t xml:space="preserve"> de bouwstenen ‘mensbeeld en identiteit en cultuur’</w:t>
      </w:r>
      <w:r w:rsidR="00CF1F2B" w:rsidRPr="000771B2">
        <w:rPr>
          <w:rFonts w:asciiTheme="minorHAnsi" w:hAnsiTheme="minorHAnsi"/>
          <w:color w:val="FF0000"/>
        </w:rPr>
        <w:t xml:space="preserve"> geëxpliciteerd te worden. </w:t>
      </w:r>
      <w:r w:rsidRPr="000771B2">
        <w:rPr>
          <w:rFonts w:asciiTheme="minorHAnsi" w:hAnsiTheme="minorHAnsi"/>
          <w:color w:val="FF0000"/>
        </w:rPr>
        <w:t xml:space="preserve"> </w:t>
      </w:r>
    </w:p>
    <w:p w14:paraId="4534E4BD" w14:textId="77777777" w:rsidR="00DB30B6" w:rsidRPr="000771B2" w:rsidRDefault="00DB30B6" w:rsidP="00DB30B6">
      <w:pPr>
        <w:pStyle w:val="Normaalweb"/>
        <w:shd w:val="clear" w:color="auto" w:fill="FFFFFF"/>
        <w:rPr>
          <w:rFonts w:asciiTheme="minorHAnsi" w:hAnsiTheme="minorHAnsi"/>
          <w:color w:val="FF0000"/>
        </w:rPr>
      </w:pPr>
    </w:p>
    <w:p w14:paraId="32B1B65C" w14:textId="31618599" w:rsidR="00461C2C" w:rsidRDefault="00F819A3" w:rsidP="00277156">
      <w:pPr>
        <w:pStyle w:val="Normaalweb"/>
        <w:shd w:val="clear" w:color="auto" w:fill="FFFFFF"/>
        <w:rPr>
          <w:rFonts w:asciiTheme="minorHAnsi" w:hAnsiTheme="minorHAnsi"/>
        </w:rPr>
      </w:pPr>
      <w:r>
        <w:rPr>
          <w:rFonts w:asciiTheme="minorHAnsi" w:hAnsiTheme="minorHAnsi"/>
        </w:rPr>
        <w:t xml:space="preserve">Namens het </w:t>
      </w:r>
      <w:r w:rsidR="007473C0">
        <w:rPr>
          <w:rFonts w:asciiTheme="minorHAnsi" w:hAnsiTheme="minorHAnsi"/>
        </w:rPr>
        <w:t>VGN-bestuur</w:t>
      </w:r>
      <w:r>
        <w:rPr>
          <w:rFonts w:asciiTheme="minorHAnsi" w:hAnsiTheme="minorHAnsi"/>
        </w:rPr>
        <w:t>,</w:t>
      </w:r>
    </w:p>
    <w:p w14:paraId="1AC1DE62" w14:textId="54DA7BFA" w:rsidR="00F819A3" w:rsidRDefault="00F819A3" w:rsidP="00277156">
      <w:pPr>
        <w:pStyle w:val="Normaalweb"/>
        <w:shd w:val="clear" w:color="auto" w:fill="FFFFFF"/>
        <w:rPr>
          <w:rFonts w:asciiTheme="minorHAnsi" w:hAnsiTheme="minorHAnsi"/>
        </w:rPr>
      </w:pPr>
    </w:p>
    <w:p w14:paraId="5CD2F76A" w14:textId="1C1E180D" w:rsidR="00F819A3" w:rsidRDefault="00F819A3" w:rsidP="00277156">
      <w:pPr>
        <w:pStyle w:val="Normaalweb"/>
        <w:shd w:val="clear" w:color="auto" w:fill="FFFFFF"/>
        <w:rPr>
          <w:rFonts w:asciiTheme="minorHAnsi" w:hAnsiTheme="minorHAnsi"/>
        </w:rPr>
      </w:pPr>
      <w:r>
        <w:rPr>
          <w:rFonts w:asciiTheme="minorHAnsi" w:hAnsiTheme="minorHAnsi"/>
        </w:rPr>
        <w:t>Ton van der Schans, voorzitter</w:t>
      </w:r>
    </w:p>
    <w:p w14:paraId="498D6278" w14:textId="6B9181C4" w:rsidR="00F819A3" w:rsidRDefault="00F819A3" w:rsidP="00277156">
      <w:pPr>
        <w:pStyle w:val="Normaalweb"/>
        <w:shd w:val="clear" w:color="auto" w:fill="FFFFFF"/>
        <w:rPr>
          <w:rFonts w:asciiTheme="minorHAnsi" w:hAnsiTheme="minorHAnsi"/>
        </w:rPr>
      </w:pPr>
      <w:r>
        <w:rPr>
          <w:rFonts w:asciiTheme="minorHAnsi" w:hAnsiTheme="minorHAnsi"/>
        </w:rPr>
        <w:t xml:space="preserve">Maarten van </w:t>
      </w:r>
      <w:r w:rsidR="007473C0">
        <w:rPr>
          <w:rFonts w:asciiTheme="minorHAnsi" w:hAnsiTheme="minorHAnsi"/>
        </w:rPr>
        <w:t>Gils, secretaris</w:t>
      </w:r>
    </w:p>
    <w:p w14:paraId="4CF411DB" w14:textId="13890FAD" w:rsidR="00F819A3" w:rsidRDefault="00F819A3" w:rsidP="00277156">
      <w:pPr>
        <w:pStyle w:val="Normaalweb"/>
        <w:shd w:val="clear" w:color="auto" w:fill="FFFFFF"/>
        <w:rPr>
          <w:rFonts w:asciiTheme="minorHAnsi" w:hAnsiTheme="minorHAnsi"/>
        </w:rPr>
      </w:pPr>
    </w:p>
    <w:p w14:paraId="0C2B24A3" w14:textId="66855BC3" w:rsidR="00F819A3" w:rsidRDefault="00F819A3" w:rsidP="00277156">
      <w:pPr>
        <w:pStyle w:val="Normaalweb"/>
        <w:shd w:val="clear" w:color="auto" w:fill="FFFFFF"/>
        <w:rPr>
          <w:rFonts w:asciiTheme="minorHAnsi" w:hAnsiTheme="minorHAnsi"/>
        </w:rPr>
      </w:pPr>
      <w:r>
        <w:rPr>
          <w:rFonts w:asciiTheme="minorHAnsi" w:hAnsiTheme="minorHAnsi"/>
        </w:rPr>
        <w:t xml:space="preserve">Namens de commissie Visie van de VGN, </w:t>
      </w:r>
    </w:p>
    <w:p w14:paraId="166AEBFF" w14:textId="77777777" w:rsidR="00F819A3" w:rsidRDefault="00F819A3" w:rsidP="00F819A3">
      <w:pPr>
        <w:pStyle w:val="Normaalweb"/>
        <w:shd w:val="clear" w:color="auto" w:fill="FFFFFF"/>
        <w:rPr>
          <w:rFonts w:asciiTheme="minorHAnsi" w:hAnsiTheme="minorHAnsi"/>
        </w:rPr>
      </w:pPr>
    </w:p>
    <w:p w14:paraId="7531DE0C" w14:textId="3505D410" w:rsidR="00F819A3" w:rsidRPr="00CF1F2B" w:rsidRDefault="00F819A3" w:rsidP="00F819A3">
      <w:pPr>
        <w:pStyle w:val="Normaalweb"/>
        <w:shd w:val="clear" w:color="auto" w:fill="FFFFFF"/>
        <w:rPr>
          <w:rFonts w:asciiTheme="minorHAnsi" w:hAnsiTheme="minorHAnsi"/>
        </w:rPr>
      </w:pPr>
      <w:r w:rsidRPr="00CF1F2B">
        <w:rPr>
          <w:rFonts w:asciiTheme="minorHAnsi" w:hAnsiTheme="minorHAnsi"/>
        </w:rPr>
        <w:t>Ton van der Schans</w:t>
      </w:r>
      <w:r>
        <w:rPr>
          <w:rFonts w:asciiTheme="minorHAnsi" w:hAnsiTheme="minorHAnsi"/>
        </w:rPr>
        <w:t>, voorzitter</w:t>
      </w:r>
    </w:p>
    <w:p w14:paraId="60E60B62" w14:textId="251E438C" w:rsidR="00796362" w:rsidRPr="00CF1F2B" w:rsidRDefault="00796362" w:rsidP="00D67F50">
      <w:pPr>
        <w:pStyle w:val="Normaalweb"/>
        <w:shd w:val="clear" w:color="auto" w:fill="FFFFFF"/>
        <w:rPr>
          <w:rFonts w:asciiTheme="minorHAnsi" w:hAnsiTheme="minorHAnsi"/>
        </w:rPr>
      </w:pPr>
      <w:r w:rsidRPr="00CF1F2B">
        <w:rPr>
          <w:rFonts w:asciiTheme="minorHAnsi" w:hAnsiTheme="minorHAnsi"/>
        </w:rPr>
        <w:t>Cees van der Kooij</w:t>
      </w:r>
      <w:r w:rsidR="00F819A3">
        <w:rPr>
          <w:rFonts w:asciiTheme="minorHAnsi" w:hAnsiTheme="minorHAnsi"/>
        </w:rPr>
        <w:t>, secretaris</w:t>
      </w:r>
    </w:p>
    <w:p w14:paraId="2F0BF0DB" w14:textId="337A1892" w:rsidR="00DA5C5F" w:rsidRPr="00CF1F2B" w:rsidRDefault="00DA5C5F" w:rsidP="00DA5C5F">
      <w:pPr>
        <w:pStyle w:val="Normaalweb"/>
        <w:shd w:val="clear" w:color="auto" w:fill="FFFFFF"/>
        <w:rPr>
          <w:rFonts w:asciiTheme="minorHAnsi" w:hAnsiTheme="minorHAnsi"/>
        </w:rPr>
      </w:pPr>
    </w:p>
    <w:p w14:paraId="7823CB82" w14:textId="77777777" w:rsidR="00CA53A5" w:rsidRPr="00CF1F2B" w:rsidRDefault="00CA53A5"/>
    <w:p w14:paraId="10434526" w14:textId="77777777" w:rsidR="00A64D75" w:rsidRPr="00CF1F2B" w:rsidRDefault="00A64D75"/>
    <w:p w14:paraId="7FC06D49" w14:textId="77777777" w:rsidR="00EB31F7" w:rsidRPr="00CF1F2B" w:rsidRDefault="00EB31F7"/>
    <w:p w14:paraId="142D895A" w14:textId="77777777" w:rsidR="00EB31F7" w:rsidRPr="00CF1F2B" w:rsidRDefault="00EB31F7"/>
    <w:p w14:paraId="31FAF0AD" w14:textId="77777777" w:rsidR="00A64D75" w:rsidRPr="00CF1F2B" w:rsidRDefault="00A64D75"/>
    <w:sectPr w:rsidR="00A64D75" w:rsidRPr="00CF1F2B" w:rsidSect="00CD31A2">
      <w:pgSz w:w="11905" w:h="16838"/>
      <w:pgMar w:top="1701" w:right="1134" w:bottom="1701" w:left="2835"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1F76"/>
    <w:multiLevelType w:val="hybridMultilevel"/>
    <w:tmpl w:val="31B0B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5F"/>
    <w:rsid w:val="00007514"/>
    <w:rsid w:val="00051BBB"/>
    <w:rsid w:val="00061005"/>
    <w:rsid w:val="0007111B"/>
    <w:rsid w:val="00076185"/>
    <w:rsid w:val="000771B2"/>
    <w:rsid w:val="0008226A"/>
    <w:rsid w:val="00083374"/>
    <w:rsid w:val="00085602"/>
    <w:rsid w:val="000F5E21"/>
    <w:rsid w:val="001030DC"/>
    <w:rsid w:val="00115000"/>
    <w:rsid w:val="001206CE"/>
    <w:rsid w:val="001334F4"/>
    <w:rsid w:val="00143445"/>
    <w:rsid w:val="001435D4"/>
    <w:rsid w:val="001466D3"/>
    <w:rsid w:val="00155C1B"/>
    <w:rsid w:val="00162604"/>
    <w:rsid w:val="001A2FC2"/>
    <w:rsid w:val="001A7D0E"/>
    <w:rsid w:val="001B682D"/>
    <w:rsid w:val="001C03D0"/>
    <w:rsid w:val="001C0F76"/>
    <w:rsid w:val="001C17BE"/>
    <w:rsid w:val="00201D94"/>
    <w:rsid w:val="00216000"/>
    <w:rsid w:val="00237A00"/>
    <w:rsid w:val="0025035B"/>
    <w:rsid w:val="0025408C"/>
    <w:rsid w:val="0025455A"/>
    <w:rsid w:val="00266D23"/>
    <w:rsid w:val="00274699"/>
    <w:rsid w:val="00277156"/>
    <w:rsid w:val="00286B46"/>
    <w:rsid w:val="002B4171"/>
    <w:rsid w:val="002D5222"/>
    <w:rsid w:val="00315306"/>
    <w:rsid w:val="003270F9"/>
    <w:rsid w:val="00331CB8"/>
    <w:rsid w:val="003416DB"/>
    <w:rsid w:val="00362716"/>
    <w:rsid w:val="0038487B"/>
    <w:rsid w:val="00390833"/>
    <w:rsid w:val="00396B0E"/>
    <w:rsid w:val="003B0B73"/>
    <w:rsid w:val="003C219F"/>
    <w:rsid w:val="003D1FBF"/>
    <w:rsid w:val="003D6B9C"/>
    <w:rsid w:val="003E0DD3"/>
    <w:rsid w:val="004159CD"/>
    <w:rsid w:val="00417F55"/>
    <w:rsid w:val="0042317C"/>
    <w:rsid w:val="00432864"/>
    <w:rsid w:val="00451DEE"/>
    <w:rsid w:val="00461C2C"/>
    <w:rsid w:val="0048096F"/>
    <w:rsid w:val="00481C0B"/>
    <w:rsid w:val="004A676F"/>
    <w:rsid w:val="004C7D10"/>
    <w:rsid w:val="004D61C8"/>
    <w:rsid w:val="005027AD"/>
    <w:rsid w:val="00523512"/>
    <w:rsid w:val="0053670C"/>
    <w:rsid w:val="00545629"/>
    <w:rsid w:val="005519AD"/>
    <w:rsid w:val="0055239A"/>
    <w:rsid w:val="0055350D"/>
    <w:rsid w:val="005842B7"/>
    <w:rsid w:val="0058705F"/>
    <w:rsid w:val="00595CFF"/>
    <w:rsid w:val="005A57D0"/>
    <w:rsid w:val="005A6E21"/>
    <w:rsid w:val="005D00B6"/>
    <w:rsid w:val="0060255D"/>
    <w:rsid w:val="00626E58"/>
    <w:rsid w:val="006A0FDF"/>
    <w:rsid w:val="006A48BE"/>
    <w:rsid w:val="006D1DC2"/>
    <w:rsid w:val="00712736"/>
    <w:rsid w:val="00716649"/>
    <w:rsid w:val="007457BF"/>
    <w:rsid w:val="00746AEF"/>
    <w:rsid w:val="007473C0"/>
    <w:rsid w:val="00790E3F"/>
    <w:rsid w:val="00796362"/>
    <w:rsid w:val="007A38D9"/>
    <w:rsid w:val="007A45B7"/>
    <w:rsid w:val="007C1EAF"/>
    <w:rsid w:val="00821724"/>
    <w:rsid w:val="008365A5"/>
    <w:rsid w:val="0084392E"/>
    <w:rsid w:val="0084470D"/>
    <w:rsid w:val="008A1054"/>
    <w:rsid w:val="008E5694"/>
    <w:rsid w:val="00901D06"/>
    <w:rsid w:val="009518E1"/>
    <w:rsid w:val="00986EB8"/>
    <w:rsid w:val="0099332B"/>
    <w:rsid w:val="009B7FA6"/>
    <w:rsid w:val="009C0A01"/>
    <w:rsid w:val="009C507D"/>
    <w:rsid w:val="009E7912"/>
    <w:rsid w:val="00A00782"/>
    <w:rsid w:val="00A07AEA"/>
    <w:rsid w:val="00A111B8"/>
    <w:rsid w:val="00A132D5"/>
    <w:rsid w:val="00A16D1E"/>
    <w:rsid w:val="00A272D9"/>
    <w:rsid w:val="00A32835"/>
    <w:rsid w:val="00A377B5"/>
    <w:rsid w:val="00A56005"/>
    <w:rsid w:val="00A64D75"/>
    <w:rsid w:val="00A932DA"/>
    <w:rsid w:val="00AB053A"/>
    <w:rsid w:val="00AB4356"/>
    <w:rsid w:val="00AD4FFB"/>
    <w:rsid w:val="00AE0B9B"/>
    <w:rsid w:val="00AE798D"/>
    <w:rsid w:val="00B139E4"/>
    <w:rsid w:val="00B308DA"/>
    <w:rsid w:val="00B358C4"/>
    <w:rsid w:val="00B74D24"/>
    <w:rsid w:val="00B84849"/>
    <w:rsid w:val="00B97E6B"/>
    <w:rsid w:val="00BA1375"/>
    <w:rsid w:val="00BB5939"/>
    <w:rsid w:val="00BC14ED"/>
    <w:rsid w:val="00BC3F49"/>
    <w:rsid w:val="00BF5074"/>
    <w:rsid w:val="00C13189"/>
    <w:rsid w:val="00C1589A"/>
    <w:rsid w:val="00C2463C"/>
    <w:rsid w:val="00C52385"/>
    <w:rsid w:val="00C63BB1"/>
    <w:rsid w:val="00C90CA9"/>
    <w:rsid w:val="00CA53A5"/>
    <w:rsid w:val="00CC18D8"/>
    <w:rsid w:val="00CC25BA"/>
    <w:rsid w:val="00CD31A2"/>
    <w:rsid w:val="00CD5364"/>
    <w:rsid w:val="00CE3F2A"/>
    <w:rsid w:val="00CF1F2B"/>
    <w:rsid w:val="00D02831"/>
    <w:rsid w:val="00D127DB"/>
    <w:rsid w:val="00D64EAC"/>
    <w:rsid w:val="00D67F50"/>
    <w:rsid w:val="00D75A55"/>
    <w:rsid w:val="00D76AEF"/>
    <w:rsid w:val="00DA59C0"/>
    <w:rsid w:val="00DA5C5F"/>
    <w:rsid w:val="00DB30B6"/>
    <w:rsid w:val="00DC0C58"/>
    <w:rsid w:val="00DD0526"/>
    <w:rsid w:val="00DE1479"/>
    <w:rsid w:val="00E17D54"/>
    <w:rsid w:val="00E36591"/>
    <w:rsid w:val="00E451A3"/>
    <w:rsid w:val="00E47EA9"/>
    <w:rsid w:val="00E74623"/>
    <w:rsid w:val="00E92EA6"/>
    <w:rsid w:val="00EB31F7"/>
    <w:rsid w:val="00EE7CCE"/>
    <w:rsid w:val="00EE7EF5"/>
    <w:rsid w:val="00F07420"/>
    <w:rsid w:val="00F266E4"/>
    <w:rsid w:val="00F34CD3"/>
    <w:rsid w:val="00F819A3"/>
    <w:rsid w:val="00F909FB"/>
    <w:rsid w:val="00F91AA1"/>
    <w:rsid w:val="00FD42D9"/>
    <w:rsid w:val="00FD6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ED0D"/>
  <w15:chartTrackingRefBased/>
  <w15:docId w15:val="{6DED3073-F33F-43CA-8DE7-F7F24E93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A5C5F"/>
    <w:pPr>
      <w:spacing w:after="0" w:line="240" w:lineRule="auto"/>
    </w:pPr>
    <w:rPr>
      <w:rFonts w:ascii="Calibri" w:hAnsi="Calibri" w:cs="Calibri"/>
      <w:lang w:eastAsia="nl-NL"/>
    </w:rPr>
  </w:style>
  <w:style w:type="paragraph" w:styleId="Lijstalinea">
    <w:name w:val="List Paragraph"/>
    <w:basedOn w:val="Standaard"/>
    <w:uiPriority w:val="34"/>
    <w:qFormat/>
    <w:rsid w:val="00EB31F7"/>
    <w:pPr>
      <w:ind w:left="720"/>
      <w:contextualSpacing/>
    </w:pPr>
  </w:style>
  <w:style w:type="character" w:styleId="Nadruk">
    <w:name w:val="Emphasis"/>
    <w:basedOn w:val="Standaardalinea-lettertype"/>
    <w:uiPriority w:val="20"/>
    <w:qFormat/>
    <w:rsid w:val="005842B7"/>
    <w:rPr>
      <w:i/>
      <w:iCs/>
    </w:rPr>
  </w:style>
  <w:style w:type="paragraph" w:styleId="Ballontekst">
    <w:name w:val="Balloon Text"/>
    <w:basedOn w:val="Standaard"/>
    <w:link w:val="BallontekstChar"/>
    <w:uiPriority w:val="99"/>
    <w:semiHidden/>
    <w:unhideWhenUsed/>
    <w:rsid w:val="008365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365A5"/>
    <w:rPr>
      <w:rFonts w:ascii="Segoe UI" w:hAnsi="Segoe UI" w:cs="Segoe UI"/>
      <w:sz w:val="18"/>
      <w:szCs w:val="18"/>
    </w:rPr>
  </w:style>
  <w:style w:type="paragraph" w:styleId="Geenafstand">
    <w:name w:val="No Spacing"/>
    <w:uiPriority w:val="1"/>
    <w:qFormat/>
    <w:rsid w:val="00CC25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62392">
      <w:bodyDiv w:val="1"/>
      <w:marLeft w:val="0"/>
      <w:marRight w:val="0"/>
      <w:marTop w:val="0"/>
      <w:marBottom w:val="0"/>
      <w:divBdr>
        <w:top w:val="none" w:sz="0" w:space="0" w:color="auto"/>
        <w:left w:val="none" w:sz="0" w:space="0" w:color="auto"/>
        <w:bottom w:val="none" w:sz="0" w:space="0" w:color="auto"/>
        <w:right w:val="none" w:sz="0" w:space="0" w:color="auto"/>
      </w:divBdr>
    </w:div>
    <w:div w:id="939606164">
      <w:bodyDiv w:val="1"/>
      <w:marLeft w:val="0"/>
      <w:marRight w:val="0"/>
      <w:marTop w:val="0"/>
      <w:marBottom w:val="0"/>
      <w:divBdr>
        <w:top w:val="none" w:sz="0" w:space="0" w:color="auto"/>
        <w:left w:val="none" w:sz="0" w:space="0" w:color="auto"/>
        <w:bottom w:val="none" w:sz="0" w:space="0" w:color="auto"/>
        <w:right w:val="none" w:sz="0" w:space="0" w:color="auto"/>
      </w:divBdr>
    </w:div>
    <w:div w:id="2012901879">
      <w:bodyDiv w:val="1"/>
      <w:marLeft w:val="0"/>
      <w:marRight w:val="0"/>
      <w:marTop w:val="0"/>
      <w:marBottom w:val="0"/>
      <w:divBdr>
        <w:top w:val="none" w:sz="0" w:space="0" w:color="auto"/>
        <w:left w:val="none" w:sz="0" w:space="0" w:color="auto"/>
        <w:bottom w:val="none" w:sz="0" w:space="0" w:color="auto"/>
        <w:right w:val="none" w:sz="0" w:space="0" w:color="auto"/>
      </w:divBdr>
    </w:div>
    <w:div w:id="201557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92F5A4CFA82A4588057D235D823091" ma:contentTypeVersion="7" ma:contentTypeDescription="Een nieuw document maken." ma:contentTypeScope="" ma:versionID="014494bc0408b5169c3126742b5242b6">
  <xsd:schema xmlns:xsd="http://www.w3.org/2001/XMLSchema" xmlns:xs="http://www.w3.org/2001/XMLSchema" xmlns:p="http://schemas.microsoft.com/office/2006/metadata/properties" xmlns:ns3="2e2b3670-7335-4144-aeab-3a02a2374167" targetNamespace="http://schemas.microsoft.com/office/2006/metadata/properties" ma:root="true" ma:fieldsID="d3cfccd7fced9aa1926ec2adae407631" ns3:_="">
    <xsd:import namespace="2e2b3670-7335-4144-aeab-3a02a23741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b3670-7335-4144-aeab-3a02a2374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1F21D7-E5FF-4C29-BEF2-BC33EAF51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828EB0-9E08-4D8C-9750-1F324DA4A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b3670-7335-4144-aeab-3a02a2374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C156C-7727-4E3E-93E5-EBB8641D5FE8}">
  <ds:schemaRefs>
    <ds:schemaRef ds:uri="http://schemas.openxmlformats.org/officeDocument/2006/bibliography"/>
  </ds:schemaRefs>
</ds:datastoreItem>
</file>

<file path=customXml/itemProps4.xml><?xml version="1.0" encoding="utf-8"?>
<ds:datastoreItem xmlns:ds="http://schemas.openxmlformats.org/officeDocument/2006/customXml" ds:itemID="{8827ADBE-EF57-4325-A00E-4624B926E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 Schans van der</dc:creator>
  <cp:keywords/>
  <dc:description/>
  <cp:lastModifiedBy>Schans, Ton van der</cp:lastModifiedBy>
  <cp:revision>2</cp:revision>
  <dcterms:created xsi:type="dcterms:W3CDTF">2021-09-23T12:08:00Z</dcterms:created>
  <dcterms:modified xsi:type="dcterms:W3CDTF">2021-09-23T12:08:00Z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0x0101006392F5A4CFA82A4588057D235D823091</vt:lpwstr>
  </property>
</Properties>
</file>