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1413"/>
        <w:gridCol w:w="992"/>
      </w:tblGrid>
      <w:tr w:rsidR="00DE636C" w:rsidRPr="00DE636C" w:rsidTr="00DE636C">
        <w:tc>
          <w:tcPr>
            <w:tcW w:w="1413" w:type="dxa"/>
          </w:tcPr>
          <w:p w:rsidR="00DE636C" w:rsidRPr="00DE636C" w:rsidRDefault="00DE636C">
            <w:pPr>
              <w:rPr>
                <w:sz w:val="16"/>
                <w:szCs w:val="16"/>
              </w:rPr>
            </w:pPr>
            <w:r w:rsidRPr="00DE636C">
              <w:rPr>
                <w:sz w:val="16"/>
                <w:szCs w:val="16"/>
              </w:rPr>
              <w:t>Van Alphen</w:t>
            </w:r>
          </w:p>
        </w:tc>
        <w:tc>
          <w:tcPr>
            <w:tcW w:w="992" w:type="dxa"/>
          </w:tcPr>
          <w:p w:rsidR="00DE636C" w:rsidRPr="00DE636C" w:rsidRDefault="00DE636C">
            <w:pPr>
              <w:rPr>
                <w:sz w:val="16"/>
                <w:szCs w:val="16"/>
              </w:rPr>
            </w:pPr>
            <w:r w:rsidRPr="00DE636C">
              <w:rPr>
                <w:sz w:val="16"/>
                <w:szCs w:val="16"/>
              </w:rPr>
              <w:t xml:space="preserve">3 – 6 – 12 </w:t>
            </w:r>
          </w:p>
        </w:tc>
      </w:tr>
      <w:tr w:rsidR="00DE636C" w:rsidRPr="00DE636C" w:rsidTr="00DE636C">
        <w:tc>
          <w:tcPr>
            <w:tcW w:w="1413" w:type="dxa"/>
          </w:tcPr>
          <w:p w:rsidR="00DE636C" w:rsidRPr="00DE636C" w:rsidRDefault="00DE636C">
            <w:pPr>
              <w:rPr>
                <w:sz w:val="16"/>
                <w:szCs w:val="16"/>
              </w:rPr>
            </w:pPr>
            <w:r w:rsidRPr="00DE636C">
              <w:rPr>
                <w:sz w:val="16"/>
                <w:szCs w:val="16"/>
              </w:rPr>
              <w:t>Van Assen</w:t>
            </w:r>
          </w:p>
        </w:tc>
        <w:tc>
          <w:tcPr>
            <w:tcW w:w="992" w:type="dxa"/>
          </w:tcPr>
          <w:p w:rsidR="00DE636C" w:rsidRPr="00DE636C" w:rsidRDefault="00DE636C">
            <w:pPr>
              <w:rPr>
                <w:sz w:val="16"/>
                <w:szCs w:val="16"/>
              </w:rPr>
            </w:pPr>
            <w:r w:rsidRPr="00DE636C">
              <w:rPr>
                <w:sz w:val="16"/>
                <w:szCs w:val="16"/>
              </w:rPr>
              <w:t xml:space="preserve">1 – 7 – 9 </w:t>
            </w:r>
          </w:p>
        </w:tc>
      </w:tr>
      <w:tr w:rsidR="00DE636C" w:rsidRPr="00DE636C" w:rsidTr="00DE636C">
        <w:tc>
          <w:tcPr>
            <w:tcW w:w="1413" w:type="dxa"/>
          </w:tcPr>
          <w:p w:rsidR="00DE636C" w:rsidRPr="00DE636C" w:rsidRDefault="00DE636C">
            <w:pPr>
              <w:rPr>
                <w:sz w:val="16"/>
                <w:szCs w:val="16"/>
              </w:rPr>
            </w:pPr>
            <w:r w:rsidRPr="00DE636C">
              <w:rPr>
                <w:sz w:val="16"/>
                <w:szCs w:val="16"/>
              </w:rPr>
              <w:t>Groen</w:t>
            </w:r>
          </w:p>
        </w:tc>
        <w:tc>
          <w:tcPr>
            <w:tcW w:w="992" w:type="dxa"/>
          </w:tcPr>
          <w:p w:rsidR="00DE636C" w:rsidRPr="00DE636C" w:rsidRDefault="00DE636C">
            <w:pPr>
              <w:rPr>
                <w:sz w:val="16"/>
                <w:szCs w:val="16"/>
              </w:rPr>
            </w:pPr>
            <w:r w:rsidRPr="00DE636C">
              <w:rPr>
                <w:sz w:val="16"/>
                <w:szCs w:val="16"/>
              </w:rPr>
              <w:t xml:space="preserve">4 – 8 – 11 </w:t>
            </w:r>
          </w:p>
        </w:tc>
      </w:tr>
      <w:tr w:rsidR="00DE636C" w:rsidRPr="00DE636C" w:rsidTr="00DE636C">
        <w:tc>
          <w:tcPr>
            <w:tcW w:w="1413" w:type="dxa"/>
          </w:tcPr>
          <w:p w:rsidR="00DE636C" w:rsidRPr="00DE636C" w:rsidRDefault="00DE636C">
            <w:pPr>
              <w:rPr>
                <w:sz w:val="16"/>
                <w:szCs w:val="16"/>
              </w:rPr>
            </w:pPr>
            <w:r w:rsidRPr="00DE636C">
              <w:rPr>
                <w:sz w:val="16"/>
                <w:szCs w:val="16"/>
              </w:rPr>
              <w:t xml:space="preserve">Van </w:t>
            </w:r>
            <w:proofErr w:type="spellStart"/>
            <w:r w:rsidRPr="00DE636C">
              <w:rPr>
                <w:sz w:val="16"/>
                <w:szCs w:val="16"/>
              </w:rPr>
              <w:t>Maanen</w:t>
            </w:r>
            <w:proofErr w:type="spellEnd"/>
          </w:p>
        </w:tc>
        <w:tc>
          <w:tcPr>
            <w:tcW w:w="992" w:type="dxa"/>
          </w:tcPr>
          <w:p w:rsidR="00DE636C" w:rsidRPr="00DE636C" w:rsidRDefault="00DE636C">
            <w:pPr>
              <w:rPr>
                <w:sz w:val="16"/>
                <w:szCs w:val="16"/>
              </w:rPr>
            </w:pPr>
            <w:r w:rsidRPr="00DE636C">
              <w:rPr>
                <w:sz w:val="16"/>
                <w:szCs w:val="16"/>
              </w:rPr>
              <w:t xml:space="preserve">2 – 5 – 10 </w:t>
            </w:r>
          </w:p>
        </w:tc>
      </w:tr>
    </w:tbl>
    <w:p w:rsidR="007248A7" w:rsidRDefault="007248A7"/>
    <w:tbl>
      <w:tblPr>
        <w:tblStyle w:val="Tabelraster"/>
        <w:tblW w:w="0" w:type="auto"/>
        <w:tblLook w:val="04A0" w:firstRow="1" w:lastRow="0" w:firstColumn="1" w:lastColumn="0" w:noHBand="0" w:noVBand="1"/>
      </w:tblPr>
      <w:tblGrid>
        <w:gridCol w:w="3498"/>
        <w:gridCol w:w="3498"/>
        <w:gridCol w:w="3499"/>
        <w:gridCol w:w="3499"/>
      </w:tblGrid>
      <w:tr w:rsidR="007248A7" w:rsidRPr="000341DC" w:rsidTr="007248A7">
        <w:tc>
          <w:tcPr>
            <w:tcW w:w="3498" w:type="dxa"/>
          </w:tcPr>
          <w:p w:rsidR="007248A7" w:rsidRPr="000341DC" w:rsidRDefault="003C392F" w:rsidP="007248A7">
            <w:pPr>
              <w:jc w:val="center"/>
              <w:rPr>
                <w:rFonts w:ascii="Arial" w:hAnsi="Arial" w:cs="Arial"/>
                <w:sz w:val="21"/>
                <w:szCs w:val="21"/>
              </w:rPr>
            </w:pPr>
            <w:r>
              <w:rPr>
                <w:rFonts w:ascii="Arial" w:hAnsi="Arial" w:cs="Arial"/>
                <w:sz w:val="21"/>
                <w:szCs w:val="21"/>
              </w:rPr>
              <w:t>3</w:t>
            </w:r>
          </w:p>
          <w:p w:rsidR="007248A7" w:rsidRPr="000341DC" w:rsidRDefault="007248A7" w:rsidP="007248A7">
            <w:pPr>
              <w:jc w:val="center"/>
              <w:rPr>
                <w:rFonts w:ascii="Arial" w:hAnsi="Arial" w:cs="Arial"/>
                <w:sz w:val="21"/>
                <w:szCs w:val="21"/>
              </w:rPr>
            </w:pPr>
            <w:r w:rsidRPr="000341DC">
              <w:rPr>
                <w:rFonts w:ascii="Arial" w:hAnsi="Arial" w:cs="Arial"/>
                <w:b/>
                <w:sz w:val="21"/>
                <w:szCs w:val="21"/>
              </w:rPr>
              <w:t>Inleiding</w:t>
            </w:r>
            <w:r w:rsidRPr="000341DC">
              <w:rPr>
                <w:rFonts w:ascii="Arial" w:hAnsi="Arial" w:cs="Arial"/>
                <w:sz w:val="21"/>
                <w:szCs w:val="21"/>
              </w:rPr>
              <w:t xml:space="preserve">: in de Grondwet van 1815 was afgesproken dat de regering vanaf 1819 eens per tien jaar een begroting aan de Staten-Generaal zou voorleggen. Eind 1819 was deze verworpen met als belangrijkste argument dat het tienjarig budget de controle op de financiën zeer beperkt maakte. In maart 1820 werd de begroting toch aangenomen. Bij die gebeurtenis de volgende </w:t>
            </w:r>
            <w:r w:rsidRPr="000341DC">
              <w:rPr>
                <w:rFonts w:ascii="Arial" w:hAnsi="Arial" w:cs="Arial"/>
                <w:b/>
                <w:sz w:val="21"/>
                <w:szCs w:val="21"/>
              </w:rPr>
              <w:t>uitspraak</w:t>
            </w:r>
            <w:r w:rsidRPr="000341DC">
              <w:rPr>
                <w:rFonts w:ascii="Arial" w:hAnsi="Arial" w:cs="Arial"/>
                <w:sz w:val="21"/>
                <w:szCs w:val="21"/>
              </w:rPr>
              <w:t>: ´</w:t>
            </w:r>
            <w:r w:rsidR="002862B4" w:rsidRPr="000341DC">
              <w:rPr>
                <w:rFonts w:ascii="Arial" w:hAnsi="Arial" w:cs="Arial"/>
                <w:sz w:val="21"/>
                <w:szCs w:val="21"/>
                <w:u w:val="single"/>
              </w:rPr>
              <w:t xml:space="preserve">Als bijna overal rondom ons onrust of woelingen </w:t>
            </w:r>
            <w:proofErr w:type="spellStart"/>
            <w:r w:rsidR="002862B4" w:rsidRPr="000341DC">
              <w:rPr>
                <w:rFonts w:ascii="Arial" w:hAnsi="Arial" w:cs="Arial"/>
                <w:sz w:val="21"/>
                <w:szCs w:val="21"/>
                <w:u w:val="single"/>
              </w:rPr>
              <w:t>heerschen</w:t>
            </w:r>
            <w:proofErr w:type="spellEnd"/>
            <w:r w:rsidR="002862B4" w:rsidRPr="000341DC">
              <w:rPr>
                <w:rFonts w:ascii="Arial" w:hAnsi="Arial" w:cs="Arial"/>
                <w:sz w:val="21"/>
                <w:szCs w:val="21"/>
                <w:u w:val="single"/>
              </w:rPr>
              <w:t>, laten wij dan het voorbeeld geven van bedaardheid en waakzaamheid</w:t>
            </w:r>
            <w:r w:rsidR="002862B4" w:rsidRPr="000341DC">
              <w:rPr>
                <w:rFonts w:ascii="Arial" w:hAnsi="Arial" w:cs="Arial"/>
                <w:sz w:val="21"/>
                <w:szCs w:val="21"/>
              </w:rPr>
              <w:t>.´ (in 1820 was een revolutie in Spanje en Portugal uitgebroken en waren er rellen in het koninkrijk Napels).</w:t>
            </w:r>
          </w:p>
          <w:p w:rsidR="007248A7" w:rsidRPr="000341DC" w:rsidRDefault="007248A7">
            <w:pPr>
              <w:rPr>
                <w:rFonts w:ascii="Arial" w:hAnsi="Arial" w:cs="Arial"/>
                <w:sz w:val="21"/>
                <w:szCs w:val="21"/>
              </w:rPr>
            </w:pPr>
          </w:p>
          <w:p w:rsidR="007248A7" w:rsidRPr="000341DC" w:rsidRDefault="007248A7">
            <w:pPr>
              <w:rPr>
                <w:rFonts w:ascii="Arial" w:hAnsi="Arial" w:cs="Arial"/>
                <w:sz w:val="21"/>
                <w:szCs w:val="21"/>
              </w:rPr>
            </w:pPr>
          </w:p>
        </w:tc>
        <w:tc>
          <w:tcPr>
            <w:tcW w:w="3498" w:type="dxa"/>
          </w:tcPr>
          <w:p w:rsidR="007248A7" w:rsidRPr="000341DC" w:rsidRDefault="003C392F" w:rsidP="007248A7">
            <w:pPr>
              <w:jc w:val="center"/>
              <w:rPr>
                <w:rFonts w:ascii="Arial" w:hAnsi="Arial" w:cs="Arial"/>
                <w:sz w:val="21"/>
                <w:szCs w:val="21"/>
              </w:rPr>
            </w:pPr>
            <w:r>
              <w:rPr>
                <w:rFonts w:ascii="Arial" w:hAnsi="Arial" w:cs="Arial"/>
                <w:sz w:val="21"/>
                <w:szCs w:val="21"/>
              </w:rPr>
              <w:t>6</w:t>
            </w:r>
          </w:p>
          <w:p w:rsidR="002862B4" w:rsidRPr="000341DC" w:rsidRDefault="002862B4" w:rsidP="007248A7">
            <w:pPr>
              <w:jc w:val="center"/>
              <w:rPr>
                <w:rFonts w:ascii="Arial" w:hAnsi="Arial" w:cs="Arial"/>
                <w:sz w:val="21"/>
                <w:szCs w:val="21"/>
              </w:rPr>
            </w:pPr>
            <w:r w:rsidRPr="005267E7">
              <w:rPr>
                <w:rFonts w:ascii="Arial" w:hAnsi="Arial" w:cs="Arial"/>
                <w:b/>
                <w:sz w:val="21"/>
                <w:szCs w:val="21"/>
              </w:rPr>
              <w:t>Inleiding</w:t>
            </w:r>
            <w:r w:rsidRPr="000341DC">
              <w:rPr>
                <w:rFonts w:ascii="Arial" w:hAnsi="Arial" w:cs="Arial"/>
                <w:sz w:val="21"/>
                <w:szCs w:val="21"/>
              </w:rPr>
              <w:t>: in juni 1825 laat koning Willem I alle kleinseminaries</w:t>
            </w:r>
            <w:r w:rsidR="0059585F" w:rsidRPr="000341DC">
              <w:rPr>
                <w:rFonts w:ascii="Arial" w:hAnsi="Arial" w:cs="Arial"/>
                <w:sz w:val="21"/>
                <w:szCs w:val="21"/>
              </w:rPr>
              <w:t xml:space="preserve"> (priesteropleidingen)</w:t>
            </w:r>
            <w:r w:rsidRPr="000341DC">
              <w:rPr>
                <w:rFonts w:ascii="Arial" w:hAnsi="Arial" w:cs="Arial"/>
                <w:sz w:val="21"/>
                <w:szCs w:val="21"/>
              </w:rPr>
              <w:t xml:space="preserve"> in de zuidelijke provincies sluiten. Daarvoor in de plaats komt een meer neutraal Collegium </w:t>
            </w:r>
            <w:proofErr w:type="spellStart"/>
            <w:r w:rsidRPr="000341DC">
              <w:rPr>
                <w:rFonts w:ascii="Arial" w:hAnsi="Arial" w:cs="Arial"/>
                <w:sz w:val="21"/>
                <w:szCs w:val="21"/>
              </w:rPr>
              <w:t>Philosophicum</w:t>
            </w:r>
            <w:proofErr w:type="spellEnd"/>
            <w:r w:rsidRPr="000341DC">
              <w:rPr>
                <w:rFonts w:ascii="Arial" w:hAnsi="Arial" w:cs="Arial"/>
                <w:sz w:val="21"/>
                <w:szCs w:val="21"/>
              </w:rPr>
              <w:t xml:space="preserve">. Bovendien bemoeit de koning zich met bisschopsbenoemingen in het zuiden (in het noorden waren die er sinds de tachtigjarige oorlog niet meer). Dit leidt in zowel de noordelijke als zuidelijke provincies tot een politieke discussie over de vrijheid van onderwijs en de scheiding tussen kerk en staat. Hierover de volgende </w:t>
            </w:r>
            <w:r w:rsidRPr="005267E7">
              <w:rPr>
                <w:rFonts w:ascii="Arial" w:hAnsi="Arial" w:cs="Arial"/>
                <w:b/>
                <w:sz w:val="21"/>
                <w:szCs w:val="21"/>
              </w:rPr>
              <w:t>uitspraak</w:t>
            </w:r>
            <w:r w:rsidRPr="000341DC">
              <w:rPr>
                <w:rFonts w:ascii="Arial" w:hAnsi="Arial" w:cs="Arial"/>
                <w:sz w:val="21"/>
                <w:szCs w:val="21"/>
              </w:rPr>
              <w:t xml:space="preserve">: </w:t>
            </w:r>
            <w:r w:rsidRPr="005267E7">
              <w:rPr>
                <w:rFonts w:ascii="Arial" w:hAnsi="Arial" w:cs="Arial"/>
                <w:sz w:val="21"/>
                <w:szCs w:val="21"/>
                <w:u w:val="single"/>
              </w:rPr>
              <w:t>´</w:t>
            </w:r>
            <w:r w:rsidR="0059585F" w:rsidRPr="005267E7">
              <w:rPr>
                <w:rFonts w:ascii="Arial" w:hAnsi="Arial" w:cs="Arial"/>
                <w:sz w:val="21"/>
                <w:szCs w:val="21"/>
                <w:u w:val="single"/>
              </w:rPr>
              <w:t xml:space="preserve">Vertegenwoordigers des Volks dienen in hun betrekking noch katholiek, noch protestants, noch </w:t>
            </w:r>
            <w:proofErr w:type="spellStart"/>
            <w:r w:rsidR="0059585F" w:rsidRPr="005267E7">
              <w:rPr>
                <w:rFonts w:ascii="Arial" w:hAnsi="Arial" w:cs="Arial"/>
                <w:sz w:val="21"/>
                <w:szCs w:val="21"/>
                <w:u w:val="single"/>
              </w:rPr>
              <w:t>regtzinnig</w:t>
            </w:r>
            <w:proofErr w:type="spellEnd"/>
            <w:r w:rsidR="0059585F" w:rsidRPr="005267E7">
              <w:rPr>
                <w:rFonts w:ascii="Arial" w:hAnsi="Arial" w:cs="Arial"/>
                <w:sz w:val="21"/>
                <w:szCs w:val="21"/>
                <w:u w:val="single"/>
              </w:rPr>
              <w:t xml:space="preserve">, noch ketters te zijn. Toch moet er wel vrijheid van gevoelens bestaan. Het onderwijs der leerstellingen of van de leer behoort bij den dienaren van </w:t>
            </w:r>
            <w:proofErr w:type="spellStart"/>
            <w:r w:rsidR="0059585F" w:rsidRPr="005267E7">
              <w:rPr>
                <w:rFonts w:ascii="Arial" w:hAnsi="Arial" w:cs="Arial"/>
                <w:sz w:val="21"/>
                <w:szCs w:val="21"/>
                <w:u w:val="single"/>
              </w:rPr>
              <w:t>elken</w:t>
            </w:r>
            <w:proofErr w:type="spellEnd"/>
            <w:r w:rsidR="0059585F" w:rsidRPr="005267E7">
              <w:rPr>
                <w:rFonts w:ascii="Arial" w:hAnsi="Arial" w:cs="Arial"/>
                <w:sz w:val="21"/>
                <w:szCs w:val="21"/>
                <w:u w:val="single"/>
              </w:rPr>
              <w:t xml:space="preserve"> godsdienst. Dit betekent niet dat de  wereldlijke </w:t>
            </w:r>
            <w:proofErr w:type="spellStart"/>
            <w:r w:rsidR="0059585F" w:rsidRPr="005267E7">
              <w:rPr>
                <w:rFonts w:ascii="Arial" w:hAnsi="Arial" w:cs="Arial"/>
                <w:sz w:val="21"/>
                <w:szCs w:val="21"/>
                <w:u w:val="single"/>
              </w:rPr>
              <w:t>magt</w:t>
            </w:r>
            <w:proofErr w:type="spellEnd"/>
            <w:r w:rsidR="0059585F" w:rsidRPr="005267E7">
              <w:rPr>
                <w:rFonts w:ascii="Arial" w:hAnsi="Arial" w:cs="Arial"/>
                <w:sz w:val="21"/>
                <w:szCs w:val="21"/>
                <w:u w:val="single"/>
              </w:rPr>
              <w:t xml:space="preserve"> geen controle mag uitoefenen. De koning zorgt tevens dat alle godsdienstige gezindheden zich houden binnen </w:t>
            </w:r>
            <w:r w:rsidR="0059585F" w:rsidRPr="005267E7">
              <w:rPr>
                <w:rFonts w:ascii="Arial" w:hAnsi="Arial" w:cs="Arial"/>
                <w:sz w:val="21"/>
                <w:szCs w:val="21"/>
                <w:u w:val="single"/>
              </w:rPr>
              <w:lastRenderedPageBreak/>
              <w:t>de palen van gehoorzaamheid aan de wetten van den staat.´</w:t>
            </w:r>
          </w:p>
        </w:tc>
        <w:tc>
          <w:tcPr>
            <w:tcW w:w="3499" w:type="dxa"/>
          </w:tcPr>
          <w:p w:rsidR="007248A7" w:rsidRPr="000341DC" w:rsidRDefault="003C392F" w:rsidP="007248A7">
            <w:pPr>
              <w:jc w:val="center"/>
              <w:rPr>
                <w:rFonts w:ascii="Arial" w:hAnsi="Arial" w:cs="Arial"/>
                <w:sz w:val="21"/>
                <w:szCs w:val="21"/>
              </w:rPr>
            </w:pPr>
            <w:r>
              <w:rPr>
                <w:rFonts w:ascii="Arial" w:hAnsi="Arial" w:cs="Arial"/>
                <w:sz w:val="21"/>
                <w:szCs w:val="21"/>
              </w:rPr>
              <w:lastRenderedPageBreak/>
              <w:t>12</w:t>
            </w:r>
          </w:p>
          <w:p w:rsidR="00434238" w:rsidRPr="000341DC" w:rsidRDefault="00434238" w:rsidP="000341DC">
            <w:pPr>
              <w:jc w:val="center"/>
              <w:rPr>
                <w:rFonts w:ascii="Arial" w:hAnsi="Arial" w:cs="Arial"/>
                <w:sz w:val="21"/>
                <w:szCs w:val="21"/>
              </w:rPr>
            </w:pPr>
            <w:r w:rsidRPr="005267E7">
              <w:rPr>
                <w:rFonts w:ascii="Arial" w:hAnsi="Arial" w:cs="Arial"/>
                <w:b/>
                <w:sz w:val="21"/>
                <w:szCs w:val="21"/>
              </w:rPr>
              <w:t>Inleiding</w:t>
            </w:r>
            <w:r w:rsidRPr="000341DC">
              <w:rPr>
                <w:rFonts w:ascii="Arial" w:hAnsi="Arial" w:cs="Arial"/>
                <w:sz w:val="21"/>
                <w:szCs w:val="21"/>
              </w:rPr>
              <w:t>: In 1820 had Willem I per Koninklijk Besluit bepaald dat de Tweede Kamer aan de Eerste Kamer</w:t>
            </w:r>
            <w:r w:rsidR="000341DC" w:rsidRPr="000341DC">
              <w:rPr>
                <w:rFonts w:ascii="Arial" w:hAnsi="Arial" w:cs="Arial"/>
                <w:sz w:val="21"/>
                <w:szCs w:val="21"/>
              </w:rPr>
              <w:t xml:space="preserve"> t</w:t>
            </w:r>
            <w:r w:rsidRPr="000341DC">
              <w:rPr>
                <w:rFonts w:ascii="Arial" w:hAnsi="Arial" w:cs="Arial"/>
                <w:sz w:val="21"/>
                <w:szCs w:val="21"/>
              </w:rPr>
              <w:t xml:space="preserve">oestemming moest vragen om een adres of initiatief (een petitie) aan de vorst voor te mogen leggen. In 1829 komen er met name uit de zuidelijke provincies veel verzoekschriften (petities) bij de koning binnen. Juridisch gezien hoeft hij hier niets mee, maar de inhoud ervan weerspiegelt wel goed de sentimenten die bij het volk leven. In 1829 dienen twee </w:t>
            </w:r>
            <w:proofErr w:type="spellStart"/>
            <w:r w:rsidRPr="000341DC">
              <w:rPr>
                <w:rFonts w:ascii="Arial" w:hAnsi="Arial" w:cs="Arial"/>
                <w:sz w:val="21"/>
                <w:szCs w:val="21"/>
              </w:rPr>
              <w:t>kamerleden</w:t>
            </w:r>
            <w:proofErr w:type="spellEnd"/>
            <w:r w:rsidRPr="000341DC">
              <w:rPr>
                <w:rFonts w:ascii="Arial" w:hAnsi="Arial" w:cs="Arial"/>
                <w:sz w:val="21"/>
                <w:szCs w:val="21"/>
              </w:rPr>
              <w:t xml:space="preserve"> een voorstel dat de koning verplicht de verzoekschriften in overweging te nemen. Hierover de volgende </w:t>
            </w:r>
            <w:r w:rsidRPr="005267E7">
              <w:rPr>
                <w:rFonts w:ascii="Arial" w:hAnsi="Arial" w:cs="Arial"/>
                <w:b/>
                <w:sz w:val="21"/>
                <w:szCs w:val="21"/>
              </w:rPr>
              <w:t>uitspraak</w:t>
            </w:r>
            <w:r w:rsidRPr="000341DC">
              <w:rPr>
                <w:rFonts w:ascii="Arial" w:hAnsi="Arial" w:cs="Arial"/>
                <w:sz w:val="21"/>
                <w:szCs w:val="21"/>
              </w:rPr>
              <w:t xml:space="preserve">: </w:t>
            </w:r>
            <w:r w:rsidRPr="005267E7">
              <w:rPr>
                <w:rFonts w:ascii="Arial" w:hAnsi="Arial" w:cs="Arial"/>
                <w:sz w:val="21"/>
                <w:szCs w:val="21"/>
                <w:u w:val="single"/>
              </w:rPr>
              <w:t>´Ik kan mij vinden in het voorstel betreffende het petitierecht. Het is een geëigend middel om heftige uitbarstingen van ontevredenheid en opstand te voorkomen. Het petitierecht dient reglementair omschreven te worden.´</w:t>
            </w:r>
          </w:p>
        </w:tc>
        <w:tc>
          <w:tcPr>
            <w:tcW w:w="3499" w:type="dxa"/>
          </w:tcPr>
          <w:p w:rsidR="007248A7" w:rsidRPr="000341DC" w:rsidRDefault="003C392F" w:rsidP="007248A7">
            <w:pPr>
              <w:jc w:val="center"/>
              <w:rPr>
                <w:rFonts w:ascii="Arial" w:hAnsi="Arial" w:cs="Arial"/>
                <w:sz w:val="21"/>
                <w:szCs w:val="21"/>
              </w:rPr>
            </w:pPr>
            <w:r>
              <w:rPr>
                <w:rFonts w:ascii="Arial" w:hAnsi="Arial" w:cs="Arial"/>
                <w:sz w:val="21"/>
                <w:szCs w:val="21"/>
              </w:rPr>
              <w:t>1</w:t>
            </w:r>
          </w:p>
          <w:p w:rsidR="00C57F90" w:rsidRPr="005267E7" w:rsidRDefault="00471F63" w:rsidP="0082550C">
            <w:pPr>
              <w:jc w:val="center"/>
              <w:rPr>
                <w:rFonts w:ascii="Arial" w:hAnsi="Arial" w:cs="Arial"/>
                <w:sz w:val="21"/>
                <w:szCs w:val="21"/>
                <w:u w:val="single"/>
              </w:rPr>
            </w:pPr>
            <w:r w:rsidRPr="005267E7">
              <w:rPr>
                <w:rFonts w:ascii="Arial" w:hAnsi="Arial" w:cs="Arial"/>
                <w:b/>
                <w:sz w:val="21"/>
                <w:szCs w:val="21"/>
              </w:rPr>
              <w:t>Inleiding</w:t>
            </w:r>
            <w:r w:rsidRPr="000341DC">
              <w:rPr>
                <w:rFonts w:ascii="Arial" w:hAnsi="Arial" w:cs="Arial"/>
                <w:sz w:val="21"/>
                <w:szCs w:val="21"/>
              </w:rPr>
              <w:t xml:space="preserve">: </w:t>
            </w:r>
            <w:r w:rsidR="0082550C" w:rsidRPr="000341DC">
              <w:rPr>
                <w:rFonts w:ascii="Arial" w:hAnsi="Arial" w:cs="Arial"/>
                <w:sz w:val="21"/>
                <w:szCs w:val="21"/>
              </w:rPr>
              <w:t xml:space="preserve">In de Grondwet van 1815 was een artikel over de persvrijheid opgenomen. Dat betekende niet dat dit ook daadwerkelijk gold. In 1815 werd er al een uitzonderingswet aangenomen met een verbod op het uitgeven van geschriften die getuigden van sympathie voor vreemde overheersing of twist en wantrouwen onder de ingezetenen veroorzaakten. In 1818 kwam daar nog een uitzonderingswet bij die het beledigen van vreemde mogendheden strafbaar stelde. Feitelijk was er tot 1848 repressieve controle op de pers. In 1827 diende het zuidelijke kamerlid De Brouckère een wetsvoorstel in om de uitzonderingswetten onrechtmatig te verklaren. Hij kreeg steun van het noordelijk kamerlid </w:t>
            </w:r>
            <w:proofErr w:type="spellStart"/>
            <w:r w:rsidR="0082550C" w:rsidRPr="000341DC">
              <w:rPr>
                <w:rFonts w:ascii="Arial" w:hAnsi="Arial" w:cs="Arial"/>
                <w:sz w:val="21"/>
                <w:szCs w:val="21"/>
              </w:rPr>
              <w:t>Schooneveld</w:t>
            </w:r>
            <w:proofErr w:type="spellEnd"/>
            <w:r w:rsidR="0082550C" w:rsidRPr="000341DC">
              <w:rPr>
                <w:rFonts w:ascii="Arial" w:hAnsi="Arial" w:cs="Arial"/>
                <w:sz w:val="21"/>
                <w:szCs w:val="21"/>
              </w:rPr>
              <w:t xml:space="preserve"> (voormalig boekhandelaar en uitgever uit Amsterdam). Hierover de volgende </w:t>
            </w:r>
            <w:r w:rsidR="0082550C" w:rsidRPr="005267E7">
              <w:rPr>
                <w:rFonts w:ascii="Arial" w:hAnsi="Arial" w:cs="Arial"/>
                <w:b/>
                <w:sz w:val="21"/>
                <w:szCs w:val="21"/>
              </w:rPr>
              <w:t>uitspraak</w:t>
            </w:r>
            <w:r w:rsidR="0082550C" w:rsidRPr="000341DC">
              <w:rPr>
                <w:rFonts w:ascii="Arial" w:hAnsi="Arial" w:cs="Arial"/>
                <w:sz w:val="21"/>
                <w:szCs w:val="21"/>
              </w:rPr>
              <w:t xml:space="preserve">: </w:t>
            </w:r>
            <w:r w:rsidR="0082550C" w:rsidRPr="005267E7">
              <w:rPr>
                <w:rFonts w:ascii="Arial" w:hAnsi="Arial" w:cs="Arial"/>
                <w:sz w:val="21"/>
                <w:szCs w:val="21"/>
                <w:u w:val="single"/>
              </w:rPr>
              <w:t>´</w:t>
            </w:r>
            <w:proofErr w:type="spellStart"/>
            <w:r w:rsidR="0082550C" w:rsidRPr="005267E7">
              <w:rPr>
                <w:rFonts w:ascii="Arial" w:hAnsi="Arial" w:cs="Arial"/>
                <w:sz w:val="21"/>
                <w:szCs w:val="21"/>
                <w:u w:val="single"/>
              </w:rPr>
              <w:t>Schooneveld</w:t>
            </w:r>
            <w:proofErr w:type="spellEnd"/>
            <w:r w:rsidR="0082550C" w:rsidRPr="005267E7">
              <w:rPr>
                <w:rFonts w:ascii="Arial" w:hAnsi="Arial" w:cs="Arial"/>
                <w:sz w:val="21"/>
                <w:szCs w:val="21"/>
                <w:u w:val="single"/>
              </w:rPr>
              <w:t xml:space="preserve"> is een oppervlakkig pratertje met weinig verstand van zaken. Het is een politieke nieuwkomer zonder titel die al zes jaar lang als een arme </w:t>
            </w:r>
            <w:proofErr w:type="spellStart"/>
            <w:r w:rsidR="0082550C" w:rsidRPr="005267E7">
              <w:rPr>
                <w:rFonts w:ascii="Arial" w:hAnsi="Arial" w:cs="Arial"/>
                <w:sz w:val="21"/>
                <w:szCs w:val="21"/>
                <w:u w:val="single"/>
              </w:rPr>
              <w:t>Irus</w:t>
            </w:r>
            <w:proofErr w:type="spellEnd"/>
            <w:r w:rsidR="0082550C" w:rsidRPr="005267E7">
              <w:rPr>
                <w:rFonts w:ascii="Arial" w:hAnsi="Arial" w:cs="Arial"/>
                <w:sz w:val="21"/>
                <w:szCs w:val="21"/>
                <w:u w:val="single"/>
              </w:rPr>
              <w:t xml:space="preserve"> aan de deur van de kamer had </w:t>
            </w:r>
            <w:r w:rsidR="0082550C" w:rsidRPr="005267E7">
              <w:rPr>
                <w:rFonts w:ascii="Arial" w:hAnsi="Arial" w:cs="Arial"/>
                <w:sz w:val="21"/>
                <w:szCs w:val="21"/>
                <w:u w:val="single"/>
              </w:rPr>
              <w:lastRenderedPageBreak/>
              <w:t>staan wachten om gekozen te worden.´</w:t>
            </w:r>
          </w:p>
          <w:p w:rsidR="000341DC" w:rsidRPr="000341DC" w:rsidRDefault="000341DC" w:rsidP="0082550C">
            <w:pPr>
              <w:jc w:val="center"/>
              <w:rPr>
                <w:rFonts w:ascii="Arial" w:hAnsi="Arial" w:cs="Arial"/>
                <w:sz w:val="21"/>
                <w:szCs w:val="21"/>
              </w:rPr>
            </w:pPr>
          </w:p>
        </w:tc>
      </w:tr>
      <w:tr w:rsidR="007248A7" w:rsidRPr="000341DC" w:rsidTr="007248A7">
        <w:tc>
          <w:tcPr>
            <w:tcW w:w="3498" w:type="dxa"/>
          </w:tcPr>
          <w:p w:rsidR="007248A7" w:rsidRPr="000341DC" w:rsidRDefault="003C392F" w:rsidP="007248A7">
            <w:pPr>
              <w:jc w:val="center"/>
              <w:rPr>
                <w:rFonts w:ascii="Arial" w:hAnsi="Arial" w:cs="Arial"/>
                <w:sz w:val="21"/>
                <w:szCs w:val="21"/>
              </w:rPr>
            </w:pPr>
            <w:r>
              <w:rPr>
                <w:rFonts w:ascii="Arial" w:hAnsi="Arial" w:cs="Arial"/>
                <w:sz w:val="21"/>
                <w:szCs w:val="21"/>
              </w:rPr>
              <w:lastRenderedPageBreak/>
              <w:t>7</w:t>
            </w:r>
          </w:p>
          <w:p w:rsidR="00540448" w:rsidRPr="000341DC" w:rsidRDefault="00540448" w:rsidP="00540448">
            <w:pPr>
              <w:jc w:val="center"/>
              <w:rPr>
                <w:rFonts w:ascii="Arial" w:hAnsi="Arial" w:cs="Arial"/>
                <w:sz w:val="21"/>
                <w:szCs w:val="21"/>
              </w:rPr>
            </w:pPr>
            <w:r w:rsidRPr="005267E7">
              <w:rPr>
                <w:rFonts w:ascii="Arial" w:hAnsi="Arial" w:cs="Arial"/>
                <w:b/>
                <w:sz w:val="21"/>
                <w:szCs w:val="21"/>
              </w:rPr>
              <w:t>Inleiding</w:t>
            </w:r>
            <w:r w:rsidRPr="000341DC">
              <w:rPr>
                <w:rFonts w:ascii="Arial" w:hAnsi="Arial" w:cs="Arial"/>
                <w:sz w:val="21"/>
                <w:szCs w:val="21"/>
              </w:rPr>
              <w:t>: In 1820 had Willem I per Koninklijk Besluit bepaald dat de Tweede Kamer aan de Eerste Kamer</w:t>
            </w:r>
          </w:p>
          <w:p w:rsidR="007248A7" w:rsidRPr="000341DC" w:rsidRDefault="00540448">
            <w:pPr>
              <w:rPr>
                <w:rFonts w:ascii="Arial" w:hAnsi="Arial" w:cs="Arial"/>
                <w:sz w:val="21"/>
                <w:szCs w:val="21"/>
              </w:rPr>
            </w:pPr>
            <w:r w:rsidRPr="000341DC">
              <w:rPr>
                <w:rFonts w:ascii="Arial" w:hAnsi="Arial" w:cs="Arial"/>
                <w:sz w:val="21"/>
                <w:szCs w:val="21"/>
              </w:rPr>
              <w:t xml:space="preserve">Toestemming moest vragen om een adres of initiatief (een petitie) aan de vorst voor te mogen leggen. In 1829 komen er met name uit de zuidelijke provincies veel verzoekschriften (petities) bij de koning binnen. Juridisch gezien hoeft hij hier niets mee, maar de inhoud ervan weerspiegelt wel goed de sentimenten die bij het volk leven. In 1829 dienen twee </w:t>
            </w:r>
            <w:proofErr w:type="spellStart"/>
            <w:r w:rsidRPr="000341DC">
              <w:rPr>
                <w:rFonts w:ascii="Arial" w:hAnsi="Arial" w:cs="Arial"/>
                <w:sz w:val="21"/>
                <w:szCs w:val="21"/>
              </w:rPr>
              <w:t>kamerleden</w:t>
            </w:r>
            <w:proofErr w:type="spellEnd"/>
            <w:r w:rsidRPr="000341DC">
              <w:rPr>
                <w:rFonts w:ascii="Arial" w:hAnsi="Arial" w:cs="Arial"/>
                <w:sz w:val="21"/>
                <w:szCs w:val="21"/>
              </w:rPr>
              <w:t xml:space="preserve"> een voorstel dat de koning verplicht de verzoekschriften in overweging te nemen. Hierover de volgende </w:t>
            </w:r>
            <w:r w:rsidRPr="005267E7">
              <w:rPr>
                <w:rFonts w:ascii="Arial" w:hAnsi="Arial" w:cs="Arial"/>
                <w:b/>
                <w:sz w:val="21"/>
                <w:szCs w:val="21"/>
              </w:rPr>
              <w:t>uitspraak</w:t>
            </w:r>
            <w:r w:rsidRPr="000341DC">
              <w:rPr>
                <w:rFonts w:ascii="Arial" w:hAnsi="Arial" w:cs="Arial"/>
                <w:sz w:val="21"/>
                <w:szCs w:val="21"/>
              </w:rPr>
              <w:t xml:space="preserve">: </w:t>
            </w:r>
            <w:r w:rsidRPr="005267E7">
              <w:rPr>
                <w:rFonts w:ascii="Arial" w:hAnsi="Arial" w:cs="Arial"/>
                <w:sz w:val="21"/>
                <w:szCs w:val="21"/>
                <w:u w:val="single"/>
              </w:rPr>
              <w:t xml:space="preserve">´De Kamer heeft geen recht zich over verzoekschriften uit te spreken. Haar taak bestaat uit </w:t>
            </w:r>
            <w:proofErr w:type="spellStart"/>
            <w:r w:rsidRPr="005267E7">
              <w:rPr>
                <w:rFonts w:ascii="Arial" w:hAnsi="Arial" w:cs="Arial"/>
                <w:sz w:val="21"/>
                <w:szCs w:val="21"/>
                <w:u w:val="single"/>
              </w:rPr>
              <w:t>toezigt</w:t>
            </w:r>
            <w:proofErr w:type="spellEnd"/>
            <w:r w:rsidRPr="005267E7">
              <w:rPr>
                <w:rFonts w:ascii="Arial" w:hAnsi="Arial" w:cs="Arial"/>
                <w:sz w:val="21"/>
                <w:szCs w:val="21"/>
                <w:u w:val="single"/>
              </w:rPr>
              <w:t xml:space="preserve"> houden op de regering en niet uit het maken van nieuwe reglementen, besluiten of </w:t>
            </w:r>
            <w:proofErr w:type="spellStart"/>
            <w:r w:rsidRPr="005267E7">
              <w:rPr>
                <w:rFonts w:ascii="Arial" w:hAnsi="Arial" w:cs="Arial"/>
                <w:sz w:val="21"/>
                <w:szCs w:val="21"/>
                <w:u w:val="single"/>
              </w:rPr>
              <w:t>ordonnantien</w:t>
            </w:r>
            <w:proofErr w:type="spellEnd"/>
            <w:r w:rsidRPr="005267E7">
              <w:rPr>
                <w:rFonts w:ascii="Arial" w:hAnsi="Arial" w:cs="Arial"/>
                <w:sz w:val="21"/>
                <w:szCs w:val="21"/>
                <w:u w:val="single"/>
              </w:rPr>
              <w:t xml:space="preserve">. De autoriteit inzake de verzoekschriften ligt bij de vorst, de </w:t>
            </w:r>
            <w:proofErr w:type="spellStart"/>
            <w:r w:rsidRPr="005267E7">
              <w:rPr>
                <w:rFonts w:ascii="Arial" w:hAnsi="Arial" w:cs="Arial"/>
                <w:sz w:val="21"/>
                <w:szCs w:val="21"/>
                <w:u w:val="single"/>
              </w:rPr>
              <w:t>regterlijke</w:t>
            </w:r>
            <w:proofErr w:type="spellEnd"/>
            <w:r w:rsidRPr="005267E7">
              <w:rPr>
                <w:rFonts w:ascii="Arial" w:hAnsi="Arial" w:cs="Arial"/>
                <w:sz w:val="21"/>
                <w:szCs w:val="21"/>
                <w:u w:val="single"/>
              </w:rPr>
              <w:t xml:space="preserve"> macht en de plaatselijke en provinciale besturen. De onbeschaamde muiters en onruststokers uit het zuiden moeten niet denken dat ze straffeloos misdadig kunnen zijn. </w:t>
            </w:r>
            <w:r w:rsidRPr="005267E7">
              <w:rPr>
                <w:rFonts w:ascii="Arial" w:hAnsi="Arial" w:cs="Arial"/>
                <w:sz w:val="21"/>
                <w:szCs w:val="21"/>
                <w:u w:val="single"/>
              </w:rPr>
              <w:lastRenderedPageBreak/>
              <w:t xml:space="preserve">De koning zal handhaven en </w:t>
            </w:r>
            <w:proofErr w:type="spellStart"/>
            <w:r w:rsidRPr="005267E7">
              <w:rPr>
                <w:rFonts w:ascii="Arial" w:hAnsi="Arial" w:cs="Arial"/>
                <w:sz w:val="21"/>
                <w:szCs w:val="21"/>
                <w:u w:val="single"/>
              </w:rPr>
              <w:t>en</w:t>
            </w:r>
            <w:proofErr w:type="spellEnd"/>
            <w:r w:rsidRPr="005267E7">
              <w:rPr>
                <w:rFonts w:ascii="Arial" w:hAnsi="Arial" w:cs="Arial"/>
                <w:sz w:val="21"/>
                <w:szCs w:val="21"/>
                <w:u w:val="single"/>
              </w:rPr>
              <w:t xml:space="preserve"> zijn volk blijft hem getrouw tot in den dood!´</w:t>
            </w:r>
          </w:p>
        </w:tc>
        <w:tc>
          <w:tcPr>
            <w:tcW w:w="3498" w:type="dxa"/>
          </w:tcPr>
          <w:p w:rsidR="007248A7" w:rsidRPr="000341DC" w:rsidRDefault="003C392F" w:rsidP="007248A7">
            <w:pPr>
              <w:jc w:val="center"/>
              <w:rPr>
                <w:rFonts w:ascii="Arial" w:hAnsi="Arial" w:cs="Arial"/>
                <w:sz w:val="21"/>
                <w:szCs w:val="21"/>
              </w:rPr>
            </w:pPr>
            <w:r>
              <w:rPr>
                <w:rFonts w:ascii="Arial" w:hAnsi="Arial" w:cs="Arial"/>
                <w:sz w:val="21"/>
                <w:szCs w:val="21"/>
              </w:rPr>
              <w:lastRenderedPageBreak/>
              <w:t>9</w:t>
            </w:r>
          </w:p>
          <w:p w:rsidR="00540448" w:rsidRPr="000341DC" w:rsidRDefault="00E950A6" w:rsidP="00E950A6">
            <w:pPr>
              <w:jc w:val="center"/>
              <w:rPr>
                <w:rFonts w:ascii="Arial" w:hAnsi="Arial" w:cs="Arial"/>
                <w:sz w:val="21"/>
                <w:szCs w:val="21"/>
              </w:rPr>
            </w:pPr>
            <w:r w:rsidRPr="005267E7">
              <w:rPr>
                <w:rFonts w:ascii="Arial" w:hAnsi="Arial" w:cs="Arial"/>
                <w:b/>
                <w:sz w:val="21"/>
                <w:szCs w:val="21"/>
              </w:rPr>
              <w:t>Inleiding</w:t>
            </w:r>
            <w:r w:rsidRPr="000341DC">
              <w:rPr>
                <w:rFonts w:ascii="Arial" w:hAnsi="Arial" w:cs="Arial"/>
                <w:sz w:val="21"/>
                <w:szCs w:val="21"/>
              </w:rPr>
              <w:t xml:space="preserve">: In 1830 begint de Belgische Opstand en verklaren de zuidelijke provincies zich onafhankelijk van het Koninkrijk der Nederlanden. Onder grote internationale druk sluit Willem I in 1833 een wapenstilstand, maar hij volhardt in zijn weigering de Belgische onafhankelijkheid te accepteren. Het leger blijft gemobiliseerd. De kosten daarvoor worden onder meer door belastingopbrengsten opgebracht. In 1835 breekt er in Amsterdam onrust uit als – voornamelijk katholieke – huiseigenaren de zojuist ingevoerde onroerendgoedbelasting weigeren te betalen. Hierover de volgende </w:t>
            </w:r>
            <w:r w:rsidRPr="005267E7">
              <w:rPr>
                <w:rFonts w:ascii="Arial" w:hAnsi="Arial" w:cs="Arial"/>
                <w:b/>
                <w:sz w:val="21"/>
                <w:szCs w:val="21"/>
              </w:rPr>
              <w:t>uitspraak</w:t>
            </w:r>
            <w:r w:rsidRPr="000341DC">
              <w:rPr>
                <w:rFonts w:ascii="Arial" w:hAnsi="Arial" w:cs="Arial"/>
                <w:sz w:val="21"/>
                <w:szCs w:val="21"/>
              </w:rPr>
              <w:t xml:space="preserve">: </w:t>
            </w:r>
            <w:r w:rsidRPr="005267E7">
              <w:rPr>
                <w:rFonts w:ascii="Arial" w:hAnsi="Arial" w:cs="Arial"/>
                <w:sz w:val="21"/>
                <w:szCs w:val="21"/>
                <w:u w:val="single"/>
              </w:rPr>
              <w:t>´Een prominente rol in de weigering van de betaling der belastingen is weggelegd voor dat heilleger van advocaatjes dat die huiseigenaren niet zozeer bijstaat als wel opruit.´</w:t>
            </w:r>
          </w:p>
        </w:tc>
        <w:tc>
          <w:tcPr>
            <w:tcW w:w="3499" w:type="dxa"/>
          </w:tcPr>
          <w:p w:rsidR="007248A7" w:rsidRPr="000341DC" w:rsidRDefault="003C392F" w:rsidP="007248A7">
            <w:pPr>
              <w:jc w:val="center"/>
              <w:rPr>
                <w:rFonts w:ascii="Arial" w:hAnsi="Arial" w:cs="Arial"/>
                <w:sz w:val="21"/>
                <w:szCs w:val="21"/>
              </w:rPr>
            </w:pPr>
            <w:r>
              <w:rPr>
                <w:rFonts w:ascii="Arial" w:hAnsi="Arial" w:cs="Arial"/>
                <w:sz w:val="21"/>
                <w:szCs w:val="21"/>
              </w:rPr>
              <w:t>4</w:t>
            </w:r>
          </w:p>
          <w:p w:rsidR="005E3307" w:rsidRPr="000341DC" w:rsidRDefault="000341DC" w:rsidP="005E3307">
            <w:pPr>
              <w:jc w:val="center"/>
              <w:rPr>
                <w:rFonts w:ascii="Arial" w:hAnsi="Arial" w:cs="Arial"/>
                <w:sz w:val="21"/>
                <w:szCs w:val="21"/>
              </w:rPr>
            </w:pPr>
            <w:r w:rsidRPr="005267E7">
              <w:rPr>
                <w:rFonts w:ascii="Arial" w:hAnsi="Arial" w:cs="Arial"/>
                <w:b/>
                <w:sz w:val="21"/>
                <w:szCs w:val="21"/>
              </w:rPr>
              <w:t>Inleiding</w:t>
            </w:r>
            <w:r>
              <w:rPr>
                <w:rFonts w:ascii="Arial" w:hAnsi="Arial" w:cs="Arial"/>
                <w:sz w:val="21"/>
                <w:szCs w:val="21"/>
              </w:rPr>
              <w:t xml:space="preserve">: </w:t>
            </w:r>
            <w:r w:rsidR="005E3307" w:rsidRPr="000341DC">
              <w:rPr>
                <w:rFonts w:ascii="Arial" w:hAnsi="Arial" w:cs="Arial"/>
                <w:sz w:val="21"/>
                <w:szCs w:val="21"/>
              </w:rPr>
              <w:t xml:space="preserve">Vanaf 1829 verschijnt van een anonieme uitgever het blad </w:t>
            </w:r>
            <w:r w:rsidR="005E3307" w:rsidRPr="000341DC">
              <w:rPr>
                <w:rFonts w:ascii="Arial" w:hAnsi="Arial" w:cs="Arial"/>
                <w:i/>
                <w:sz w:val="21"/>
                <w:szCs w:val="21"/>
              </w:rPr>
              <w:t>Nederlandsche Gedachten</w:t>
            </w:r>
            <w:r w:rsidR="005E3307" w:rsidRPr="000341DC">
              <w:rPr>
                <w:rFonts w:ascii="Arial" w:hAnsi="Arial" w:cs="Arial"/>
                <w:sz w:val="21"/>
                <w:szCs w:val="21"/>
              </w:rPr>
              <w:t xml:space="preserve">. In het eerste nummer staat het volgende te </w:t>
            </w:r>
            <w:r w:rsidR="005E3307" w:rsidRPr="005267E7">
              <w:rPr>
                <w:rFonts w:ascii="Arial" w:hAnsi="Arial" w:cs="Arial"/>
                <w:b/>
                <w:sz w:val="21"/>
                <w:szCs w:val="21"/>
              </w:rPr>
              <w:t>lezen</w:t>
            </w:r>
            <w:r w:rsidR="005E3307" w:rsidRPr="000341DC">
              <w:rPr>
                <w:rFonts w:ascii="Arial" w:hAnsi="Arial" w:cs="Arial"/>
                <w:sz w:val="21"/>
                <w:szCs w:val="21"/>
              </w:rPr>
              <w:t xml:space="preserve">: </w:t>
            </w:r>
            <w:r w:rsidR="005E3307" w:rsidRPr="005267E7">
              <w:rPr>
                <w:rFonts w:ascii="Arial" w:hAnsi="Arial" w:cs="Arial"/>
                <w:sz w:val="21"/>
                <w:szCs w:val="21"/>
                <w:u w:val="single"/>
              </w:rPr>
              <w:t xml:space="preserve">´Een Verenigd Koninkrijk zonder Nederlandsch stempel heeft geen nationale identiteit en is slechts een wezenloze, </w:t>
            </w:r>
            <w:proofErr w:type="spellStart"/>
            <w:r w:rsidR="005E3307" w:rsidRPr="005267E7">
              <w:rPr>
                <w:rFonts w:ascii="Arial" w:hAnsi="Arial" w:cs="Arial"/>
                <w:sz w:val="21"/>
                <w:szCs w:val="21"/>
                <w:u w:val="single"/>
              </w:rPr>
              <w:t>bloote</w:t>
            </w:r>
            <w:proofErr w:type="spellEnd"/>
            <w:r w:rsidR="005E3307" w:rsidRPr="005267E7">
              <w:rPr>
                <w:rFonts w:ascii="Arial" w:hAnsi="Arial" w:cs="Arial"/>
                <w:sz w:val="21"/>
                <w:szCs w:val="21"/>
                <w:u w:val="single"/>
              </w:rPr>
              <w:t xml:space="preserve"> staat. Willem I regeert soms met een willekeur die afbreuk doet aan de </w:t>
            </w:r>
            <w:proofErr w:type="spellStart"/>
            <w:r w:rsidR="005E3307" w:rsidRPr="005267E7">
              <w:rPr>
                <w:rFonts w:ascii="Arial" w:hAnsi="Arial" w:cs="Arial"/>
                <w:sz w:val="21"/>
                <w:szCs w:val="21"/>
                <w:u w:val="single"/>
              </w:rPr>
              <w:t>Vaderlandschen</w:t>
            </w:r>
            <w:proofErr w:type="spellEnd"/>
            <w:r w:rsidR="005E3307" w:rsidRPr="005267E7">
              <w:rPr>
                <w:rFonts w:ascii="Arial" w:hAnsi="Arial" w:cs="Arial"/>
                <w:sz w:val="21"/>
                <w:szCs w:val="21"/>
                <w:u w:val="single"/>
              </w:rPr>
              <w:t xml:space="preserve"> geest. De </w:t>
            </w:r>
            <w:proofErr w:type="spellStart"/>
            <w:r w:rsidR="005E3307" w:rsidRPr="005267E7">
              <w:rPr>
                <w:rFonts w:ascii="Arial" w:hAnsi="Arial" w:cs="Arial"/>
                <w:sz w:val="21"/>
                <w:szCs w:val="21"/>
                <w:u w:val="single"/>
              </w:rPr>
              <w:t>gewigstigste</w:t>
            </w:r>
            <w:proofErr w:type="spellEnd"/>
            <w:r w:rsidR="005E3307" w:rsidRPr="005267E7">
              <w:rPr>
                <w:rFonts w:ascii="Arial" w:hAnsi="Arial" w:cs="Arial"/>
                <w:sz w:val="21"/>
                <w:szCs w:val="21"/>
                <w:u w:val="single"/>
              </w:rPr>
              <w:t xml:space="preserve"> en edelste bestemming van ieder Gouvernement is het </w:t>
            </w:r>
            <w:proofErr w:type="spellStart"/>
            <w:r w:rsidR="005E3307" w:rsidRPr="005267E7">
              <w:rPr>
                <w:rFonts w:ascii="Arial" w:hAnsi="Arial" w:cs="Arial"/>
                <w:sz w:val="21"/>
                <w:szCs w:val="21"/>
                <w:u w:val="single"/>
              </w:rPr>
              <w:t>toezigt</w:t>
            </w:r>
            <w:proofErr w:type="spellEnd"/>
            <w:r w:rsidR="005E3307" w:rsidRPr="005267E7">
              <w:rPr>
                <w:rFonts w:ascii="Arial" w:hAnsi="Arial" w:cs="Arial"/>
                <w:sz w:val="21"/>
                <w:szCs w:val="21"/>
                <w:u w:val="single"/>
              </w:rPr>
              <w:t xml:space="preserve"> op de ontwikkeling en het gebruik van nationale krachten. De door God aan Oranje gegeven soevereiniteit geeft de staat existentiële betekenis. Wat Monarchaal is, </w:t>
            </w:r>
            <w:proofErr w:type="spellStart"/>
            <w:r w:rsidR="005E3307" w:rsidRPr="005267E7">
              <w:rPr>
                <w:rFonts w:ascii="Arial" w:hAnsi="Arial" w:cs="Arial"/>
                <w:sz w:val="21"/>
                <w:szCs w:val="21"/>
                <w:u w:val="single"/>
              </w:rPr>
              <w:t>geve</w:t>
            </w:r>
            <w:proofErr w:type="spellEnd"/>
            <w:r w:rsidR="005E3307" w:rsidRPr="005267E7">
              <w:rPr>
                <w:rFonts w:ascii="Arial" w:hAnsi="Arial" w:cs="Arial"/>
                <w:sz w:val="21"/>
                <w:szCs w:val="21"/>
                <w:u w:val="single"/>
              </w:rPr>
              <w:t xml:space="preserve"> aan het geheel eenheid en toon!´</w:t>
            </w:r>
          </w:p>
        </w:tc>
        <w:tc>
          <w:tcPr>
            <w:tcW w:w="3499" w:type="dxa"/>
          </w:tcPr>
          <w:p w:rsidR="007248A7" w:rsidRPr="000341DC" w:rsidRDefault="007248A7" w:rsidP="007248A7">
            <w:pPr>
              <w:jc w:val="center"/>
              <w:rPr>
                <w:rFonts w:ascii="Arial" w:hAnsi="Arial" w:cs="Arial"/>
                <w:sz w:val="21"/>
                <w:szCs w:val="21"/>
              </w:rPr>
            </w:pPr>
            <w:r w:rsidRPr="000341DC">
              <w:rPr>
                <w:rFonts w:ascii="Arial" w:hAnsi="Arial" w:cs="Arial"/>
                <w:sz w:val="21"/>
                <w:szCs w:val="21"/>
              </w:rPr>
              <w:t>8</w:t>
            </w:r>
          </w:p>
          <w:p w:rsidR="005E3307" w:rsidRPr="000341DC" w:rsidRDefault="000341DC" w:rsidP="007248A7">
            <w:pPr>
              <w:jc w:val="center"/>
              <w:rPr>
                <w:rFonts w:ascii="Arial" w:hAnsi="Arial" w:cs="Arial"/>
                <w:sz w:val="21"/>
                <w:szCs w:val="21"/>
              </w:rPr>
            </w:pPr>
            <w:r w:rsidRPr="005267E7">
              <w:rPr>
                <w:rFonts w:ascii="Arial" w:hAnsi="Arial" w:cs="Arial"/>
                <w:b/>
                <w:sz w:val="21"/>
                <w:szCs w:val="21"/>
              </w:rPr>
              <w:t>Inleiding</w:t>
            </w:r>
            <w:r>
              <w:rPr>
                <w:rFonts w:ascii="Arial" w:hAnsi="Arial" w:cs="Arial"/>
                <w:sz w:val="21"/>
                <w:szCs w:val="21"/>
              </w:rPr>
              <w:t xml:space="preserve">: </w:t>
            </w:r>
            <w:r w:rsidR="00810485" w:rsidRPr="000341DC">
              <w:rPr>
                <w:rFonts w:ascii="Arial" w:hAnsi="Arial" w:cs="Arial"/>
                <w:sz w:val="21"/>
                <w:szCs w:val="21"/>
              </w:rPr>
              <w:t xml:space="preserve">In september 1830 beginnen de eerste rellen in Brussel die leiden tot de onafhankelijkheid van België. Hierover de volgende </w:t>
            </w:r>
            <w:r w:rsidR="00810485" w:rsidRPr="005267E7">
              <w:rPr>
                <w:rFonts w:ascii="Arial" w:hAnsi="Arial" w:cs="Arial"/>
                <w:b/>
                <w:sz w:val="21"/>
                <w:szCs w:val="21"/>
              </w:rPr>
              <w:t>uitspraak</w:t>
            </w:r>
            <w:r w:rsidR="00810485" w:rsidRPr="000341DC">
              <w:rPr>
                <w:rFonts w:ascii="Arial" w:hAnsi="Arial" w:cs="Arial"/>
                <w:sz w:val="21"/>
                <w:szCs w:val="21"/>
              </w:rPr>
              <w:t xml:space="preserve">: </w:t>
            </w:r>
            <w:r w:rsidR="00810485" w:rsidRPr="005267E7">
              <w:rPr>
                <w:rFonts w:ascii="Arial" w:hAnsi="Arial" w:cs="Arial"/>
                <w:sz w:val="21"/>
                <w:szCs w:val="21"/>
                <w:u w:val="single"/>
              </w:rPr>
              <w:t xml:space="preserve">´Het Noorden en Zuiden vormen samen de </w:t>
            </w:r>
            <w:proofErr w:type="spellStart"/>
            <w:r w:rsidR="00810485" w:rsidRPr="005267E7">
              <w:rPr>
                <w:rFonts w:ascii="Arial" w:hAnsi="Arial" w:cs="Arial"/>
                <w:sz w:val="21"/>
                <w:szCs w:val="21"/>
                <w:u w:val="single"/>
              </w:rPr>
              <w:t>Nederlansche</w:t>
            </w:r>
            <w:proofErr w:type="spellEnd"/>
            <w:r w:rsidR="00810485" w:rsidRPr="005267E7">
              <w:rPr>
                <w:rFonts w:ascii="Arial" w:hAnsi="Arial" w:cs="Arial"/>
                <w:sz w:val="21"/>
                <w:szCs w:val="21"/>
                <w:u w:val="single"/>
              </w:rPr>
              <w:t xml:space="preserve"> Stam. Het ware Nederland wordt bevolkt door Hollanders en Belgen. De godsdienstverschillen vormen niet de moeilijkheid. Het werkelijk probleem ligt in de invloed van de </w:t>
            </w:r>
            <w:proofErr w:type="spellStart"/>
            <w:r w:rsidR="00810485" w:rsidRPr="005267E7">
              <w:rPr>
                <w:rFonts w:ascii="Arial" w:hAnsi="Arial" w:cs="Arial"/>
                <w:sz w:val="21"/>
                <w:szCs w:val="21"/>
                <w:u w:val="single"/>
              </w:rPr>
              <w:t>Fransche</w:t>
            </w:r>
            <w:proofErr w:type="spellEnd"/>
            <w:r w:rsidR="00810485" w:rsidRPr="005267E7">
              <w:rPr>
                <w:rFonts w:ascii="Arial" w:hAnsi="Arial" w:cs="Arial"/>
                <w:sz w:val="21"/>
                <w:szCs w:val="21"/>
                <w:u w:val="single"/>
              </w:rPr>
              <w:t xml:space="preserve"> nationaliteit in het Zuiden. </w:t>
            </w:r>
            <w:proofErr w:type="spellStart"/>
            <w:r w:rsidR="00810485" w:rsidRPr="005267E7">
              <w:rPr>
                <w:rFonts w:ascii="Arial" w:hAnsi="Arial" w:cs="Arial"/>
                <w:sz w:val="21"/>
                <w:szCs w:val="21"/>
                <w:u w:val="single"/>
              </w:rPr>
              <w:t>Tusschen</w:t>
            </w:r>
            <w:proofErr w:type="spellEnd"/>
            <w:r w:rsidR="00810485" w:rsidRPr="005267E7">
              <w:rPr>
                <w:rFonts w:ascii="Arial" w:hAnsi="Arial" w:cs="Arial"/>
                <w:sz w:val="21"/>
                <w:szCs w:val="21"/>
                <w:u w:val="single"/>
              </w:rPr>
              <w:t xml:space="preserve"> Nederland en Frankrijk ligt het verschil. De toenemende </w:t>
            </w:r>
            <w:proofErr w:type="spellStart"/>
            <w:r w:rsidR="00810485" w:rsidRPr="005267E7">
              <w:rPr>
                <w:rFonts w:ascii="Arial" w:hAnsi="Arial" w:cs="Arial"/>
                <w:sz w:val="21"/>
                <w:szCs w:val="21"/>
                <w:u w:val="single"/>
              </w:rPr>
              <w:t>magt</w:t>
            </w:r>
            <w:proofErr w:type="spellEnd"/>
            <w:r w:rsidR="00810485" w:rsidRPr="005267E7">
              <w:rPr>
                <w:rFonts w:ascii="Arial" w:hAnsi="Arial" w:cs="Arial"/>
                <w:sz w:val="21"/>
                <w:szCs w:val="21"/>
                <w:u w:val="single"/>
              </w:rPr>
              <w:t xml:space="preserve"> van het </w:t>
            </w:r>
            <w:proofErr w:type="spellStart"/>
            <w:r w:rsidR="00810485" w:rsidRPr="005267E7">
              <w:rPr>
                <w:rFonts w:ascii="Arial" w:hAnsi="Arial" w:cs="Arial"/>
                <w:sz w:val="21"/>
                <w:szCs w:val="21"/>
                <w:u w:val="single"/>
              </w:rPr>
              <w:t>Fransch</w:t>
            </w:r>
            <w:proofErr w:type="spellEnd"/>
            <w:r w:rsidR="00810485" w:rsidRPr="005267E7">
              <w:rPr>
                <w:rFonts w:ascii="Arial" w:hAnsi="Arial" w:cs="Arial"/>
                <w:sz w:val="21"/>
                <w:szCs w:val="21"/>
                <w:u w:val="single"/>
              </w:rPr>
              <w:t xml:space="preserve"> </w:t>
            </w:r>
            <w:proofErr w:type="spellStart"/>
            <w:r w:rsidR="00810485" w:rsidRPr="005267E7">
              <w:rPr>
                <w:rFonts w:ascii="Arial" w:hAnsi="Arial" w:cs="Arial"/>
                <w:sz w:val="21"/>
                <w:szCs w:val="21"/>
                <w:u w:val="single"/>
              </w:rPr>
              <w:t>Liberalismus</w:t>
            </w:r>
            <w:proofErr w:type="spellEnd"/>
            <w:r w:rsidR="00810485" w:rsidRPr="005267E7">
              <w:rPr>
                <w:rFonts w:ascii="Arial" w:hAnsi="Arial" w:cs="Arial"/>
                <w:sz w:val="21"/>
                <w:szCs w:val="21"/>
                <w:u w:val="single"/>
              </w:rPr>
              <w:t xml:space="preserve"> dat voortkwam uit de radicale ideeën der Verlichte filosofen bedreigt de Nederlandse stam.´</w:t>
            </w:r>
          </w:p>
        </w:tc>
      </w:tr>
      <w:tr w:rsidR="007248A7" w:rsidRPr="000341DC" w:rsidTr="007248A7">
        <w:tc>
          <w:tcPr>
            <w:tcW w:w="3498" w:type="dxa"/>
          </w:tcPr>
          <w:p w:rsidR="007248A7" w:rsidRPr="000341DC" w:rsidRDefault="003C392F" w:rsidP="007248A7">
            <w:pPr>
              <w:jc w:val="center"/>
              <w:rPr>
                <w:rFonts w:ascii="Arial" w:hAnsi="Arial" w:cs="Arial"/>
                <w:sz w:val="21"/>
                <w:szCs w:val="21"/>
              </w:rPr>
            </w:pPr>
            <w:r>
              <w:rPr>
                <w:rFonts w:ascii="Arial" w:hAnsi="Arial" w:cs="Arial"/>
                <w:sz w:val="21"/>
                <w:szCs w:val="21"/>
              </w:rPr>
              <w:lastRenderedPageBreak/>
              <w:t>11</w:t>
            </w:r>
          </w:p>
          <w:p w:rsidR="001E6E6F" w:rsidRPr="000341DC" w:rsidRDefault="000341DC" w:rsidP="007248A7">
            <w:pPr>
              <w:jc w:val="center"/>
              <w:rPr>
                <w:rFonts w:ascii="Arial" w:hAnsi="Arial" w:cs="Arial"/>
                <w:sz w:val="21"/>
                <w:szCs w:val="21"/>
              </w:rPr>
            </w:pPr>
            <w:r w:rsidRPr="00EA0475">
              <w:rPr>
                <w:rFonts w:ascii="Arial" w:hAnsi="Arial" w:cs="Arial"/>
                <w:b/>
                <w:sz w:val="21"/>
                <w:szCs w:val="21"/>
              </w:rPr>
              <w:t>Inleiding</w:t>
            </w:r>
            <w:r>
              <w:rPr>
                <w:rFonts w:ascii="Arial" w:hAnsi="Arial" w:cs="Arial"/>
                <w:sz w:val="21"/>
                <w:szCs w:val="21"/>
              </w:rPr>
              <w:t xml:space="preserve">: </w:t>
            </w:r>
            <w:r w:rsidR="007E3E46" w:rsidRPr="000341DC">
              <w:rPr>
                <w:rFonts w:ascii="Arial" w:hAnsi="Arial" w:cs="Arial"/>
                <w:sz w:val="21"/>
                <w:szCs w:val="21"/>
              </w:rPr>
              <w:t>In 1834 is er een afsplitsing in de Hervormde Kerk. De Afgescheidenen vinden dat de Hervormde Kerk te ver van haar oorspronkelijke gedachtegoed was afgedwaald.</w:t>
            </w:r>
            <w:r w:rsidR="004911D7" w:rsidRPr="000341DC">
              <w:rPr>
                <w:rFonts w:ascii="Arial" w:hAnsi="Arial" w:cs="Arial"/>
                <w:sz w:val="21"/>
                <w:szCs w:val="21"/>
              </w:rPr>
              <w:t xml:space="preserve"> Koning Willem I ziet de Afgescheidenen als een groep onruststokers. Hij stuurt de politie er op af en laat ze vervolgen. Daarover de volgende </w:t>
            </w:r>
            <w:r w:rsidR="004911D7" w:rsidRPr="00EA0475">
              <w:rPr>
                <w:rFonts w:ascii="Arial" w:hAnsi="Arial" w:cs="Arial"/>
                <w:b/>
                <w:sz w:val="21"/>
                <w:szCs w:val="21"/>
              </w:rPr>
              <w:t>uitspraak</w:t>
            </w:r>
            <w:r w:rsidR="004911D7" w:rsidRPr="000341DC">
              <w:rPr>
                <w:rFonts w:ascii="Arial" w:hAnsi="Arial" w:cs="Arial"/>
                <w:sz w:val="21"/>
                <w:szCs w:val="21"/>
              </w:rPr>
              <w:t xml:space="preserve">: </w:t>
            </w:r>
            <w:r w:rsidR="004911D7" w:rsidRPr="00EA0475">
              <w:rPr>
                <w:rFonts w:ascii="Arial" w:hAnsi="Arial" w:cs="Arial"/>
                <w:sz w:val="21"/>
                <w:szCs w:val="21"/>
                <w:u w:val="single"/>
              </w:rPr>
              <w:t>´De koning zou de vervolgingen moeten staken. Door deze wijze van inmenging is het optreden van de overheid ongrondwettig. Net als alle andere erediensten hebben de Afgescheidenen recht  op gelijke bescherming.´</w:t>
            </w:r>
          </w:p>
          <w:p w:rsidR="007248A7" w:rsidRPr="000341DC" w:rsidRDefault="007248A7">
            <w:pPr>
              <w:rPr>
                <w:rFonts w:ascii="Arial" w:hAnsi="Arial" w:cs="Arial"/>
                <w:sz w:val="21"/>
                <w:szCs w:val="21"/>
              </w:rPr>
            </w:pPr>
          </w:p>
          <w:p w:rsidR="007248A7" w:rsidRPr="000341DC" w:rsidRDefault="007248A7">
            <w:pPr>
              <w:rPr>
                <w:rFonts w:ascii="Arial" w:hAnsi="Arial" w:cs="Arial"/>
                <w:sz w:val="21"/>
                <w:szCs w:val="21"/>
              </w:rPr>
            </w:pPr>
          </w:p>
          <w:p w:rsidR="007248A7" w:rsidRPr="000341DC" w:rsidRDefault="007248A7">
            <w:pPr>
              <w:rPr>
                <w:rFonts w:ascii="Arial" w:hAnsi="Arial" w:cs="Arial"/>
                <w:sz w:val="21"/>
                <w:szCs w:val="21"/>
              </w:rPr>
            </w:pPr>
          </w:p>
        </w:tc>
        <w:tc>
          <w:tcPr>
            <w:tcW w:w="3498" w:type="dxa"/>
          </w:tcPr>
          <w:p w:rsidR="007248A7" w:rsidRPr="000341DC" w:rsidRDefault="003C392F" w:rsidP="007248A7">
            <w:pPr>
              <w:jc w:val="center"/>
              <w:rPr>
                <w:rFonts w:ascii="Arial" w:hAnsi="Arial" w:cs="Arial"/>
                <w:sz w:val="21"/>
                <w:szCs w:val="21"/>
              </w:rPr>
            </w:pPr>
            <w:r>
              <w:rPr>
                <w:rFonts w:ascii="Arial" w:hAnsi="Arial" w:cs="Arial"/>
                <w:sz w:val="21"/>
                <w:szCs w:val="21"/>
              </w:rPr>
              <w:t>2</w:t>
            </w:r>
          </w:p>
          <w:p w:rsidR="00EA0475" w:rsidRDefault="000341DC" w:rsidP="007248A7">
            <w:pPr>
              <w:jc w:val="center"/>
              <w:rPr>
                <w:rFonts w:ascii="Arial" w:hAnsi="Arial" w:cs="Arial"/>
                <w:sz w:val="21"/>
                <w:szCs w:val="21"/>
              </w:rPr>
            </w:pPr>
            <w:r w:rsidRPr="00EA0475">
              <w:rPr>
                <w:rFonts w:ascii="Arial" w:hAnsi="Arial" w:cs="Arial"/>
                <w:b/>
                <w:sz w:val="21"/>
                <w:szCs w:val="21"/>
              </w:rPr>
              <w:t>Inleiding</w:t>
            </w:r>
            <w:r>
              <w:rPr>
                <w:rFonts w:ascii="Arial" w:hAnsi="Arial" w:cs="Arial"/>
                <w:sz w:val="21"/>
                <w:szCs w:val="21"/>
              </w:rPr>
              <w:t xml:space="preserve">: </w:t>
            </w:r>
            <w:r w:rsidR="00D7706E" w:rsidRPr="000341DC">
              <w:rPr>
                <w:rFonts w:ascii="Arial" w:hAnsi="Arial" w:cs="Arial"/>
                <w:sz w:val="21"/>
                <w:szCs w:val="21"/>
              </w:rPr>
              <w:t xml:space="preserve">In 1819 kondigde koning Willem I per Koninklijk Besluit af dat met ingang van 1 januari 1823 het Nederlands de officiële taal van de administratieve, rechterlijke en militaire overheden zou worden. Deze maatregel heette ook wel ´de </w:t>
            </w:r>
            <w:proofErr w:type="spellStart"/>
            <w:r w:rsidR="00D7706E" w:rsidRPr="000341DC">
              <w:rPr>
                <w:rFonts w:ascii="Arial" w:hAnsi="Arial" w:cs="Arial"/>
                <w:sz w:val="21"/>
                <w:szCs w:val="21"/>
              </w:rPr>
              <w:t>neerlandisatie</w:t>
            </w:r>
            <w:proofErr w:type="spellEnd"/>
            <w:r w:rsidR="00D7706E" w:rsidRPr="000341DC">
              <w:rPr>
                <w:rFonts w:ascii="Arial" w:hAnsi="Arial" w:cs="Arial"/>
                <w:sz w:val="21"/>
                <w:szCs w:val="21"/>
              </w:rPr>
              <w:t xml:space="preserve">´. Hierover de volgende </w:t>
            </w:r>
            <w:r w:rsidR="00D7706E" w:rsidRPr="00EA0475">
              <w:rPr>
                <w:rFonts w:ascii="Arial" w:hAnsi="Arial" w:cs="Arial"/>
                <w:b/>
                <w:sz w:val="21"/>
                <w:szCs w:val="21"/>
              </w:rPr>
              <w:t>uitspraak</w:t>
            </w:r>
            <w:r w:rsidR="00D7706E" w:rsidRPr="000341DC">
              <w:rPr>
                <w:rFonts w:ascii="Arial" w:hAnsi="Arial" w:cs="Arial"/>
                <w:sz w:val="21"/>
                <w:szCs w:val="21"/>
              </w:rPr>
              <w:t xml:space="preserve">: </w:t>
            </w:r>
            <w:r w:rsidR="00D7706E" w:rsidRPr="00EA0475">
              <w:rPr>
                <w:rFonts w:ascii="Arial" w:hAnsi="Arial" w:cs="Arial"/>
                <w:sz w:val="21"/>
                <w:szCs w:val="21"/>
                <w:u w:val="single"/>
              </w:rPr>
              <w:t xml:space="preserve">´Het staatsgebouw dient een formele en uniforme inrichting en mentaliteit te krijgen. De </w:t>
            </w:r>
            <w:proofErr w:type="spellStart"/>
            <w:r w:rsidR="00D7706E" w:rsidRPr="00EA0475">
              <w:rPr>
                <w:rFonts w:ascii="Arial" w:hAnsi="Arial" w:cs="Arial"/>
                <w:sz w:val="21"/>
                <w:szCs w:val="21"/>
                <w:u w:val="single"/>
              </w:rPr>
              <w:t>neerlandisatie</w:t>
            </w:r>
            <w:proofErr w:type="spellEnd"/>
            <w:r w:rsidR="00D7706E" w:rsidRPr="00EA0475">
              <w:rPr>
                <w:rFonts w:ascii="Arial" w:hAnsi="Arial" w:cs="Arial"/>
                <w:sz w:val="21"/>
                <w:szCs w:val="21"/>
                <w:u w:val="single"/>
              </w:rPr>
              <w:t xml:space="preserve"> is daarbij onmisbaar en dient </w:t>
            </w:r>
            <w:proofErr w:type="spellStart"/>
            <w:r w:rsidR="00D7706E" w:rsidRPr="00EA0475">
              <w:rPr>
                <w:rFonts w:ascii="Arial" w:hAnsi="Arial" w:cs="Arial"/>
                <w:sz w:val="21"/>
                <w:szCs w:val="21"/>
                <w:u w:val="single"/>
              </w:rPr>
              <w:t>strict</w:t>
            </w:r>
            <w:proofErr w:type="spellEnd"/>
            <w:r w:rsidR="00D7706E" w:rsidRPr="00EA0475">
              <w:rPr>
                <w:rFonts w:ascii="Arial" w:hAnsi="Arial" w:cs="Arial"/>
                <w:sz w:val="21"/>
                <w:szCs w:val="21"/>
                <w:u w:val="single"/>
              </w:rPr>
              <w:t xml:space="preserve"> nageleefd en gecontroleerd te worden.´</w:t>
            </w:r>
          </w:p>
          <w:p w:rsidR="00EA0475" w:rsidRPr="00EA0475" w:rsidRDefault="00EA0475" w:rsidP="00EA0475">
            <w:pPr>
              <w:rPr>
                <w:rFonts w:ascii="Arial" w:hAnsi="Arial" w:cs="Arial"/>
                <w:sz w:val="21"/>
                <w:szCs w:val="21"/>
              </w:rPr>
            </w:pPr>
          </w:p>
          <w:p w:rsidR="00EA0475" w:rsidRDefault="00EA0475" w:rsidP="00EA0475">
            <w:pPr>
              <w:rPr>
                <w:rFonts w:ascii="Arial" w:hAnsi="Arial" w:cs="Arial"/>
                <w:sz w:val="21"/>
                <w:szCs w:val="21"/>
              </w:rPr>
            </w:pPr>
          </w:p>
          <w:p w:rsidR="00EA0475" w:rsidRDefault="00EA0475" w:rsidP="00EA0475">
            <w:pPr>
              <w:rPr>
                <w:rFonts w:ascii="Arial" w:hAnsi="Arial" w:cs="Arial"/>
                <w:sz w:val="21"/>
                <w:szCs w:val="21"/>
              </w:rPr>
            </w:pPr>
          </w:p>
          <w:p w:rsidR="00EA0475" w:rsidRDefault="00EA0475" w:rsidP="00EA0475">
            <w:pPr>
              <w:rPr>
                <w:rFonts w:ascii="Arial" w:hAnsi="Arial" w:cs="Arial"/>
                <w:sz w:val="21"/>
                <w:szCs w:val="21"/>
              </w:rPr>
            </w:pPr>
          </w:p>
          <w:p w:rsidR="004911D7" w:rsidRPr="00EA0475" w:rsidRDefault="004911D7" w:rsidP="00EA0475">
            <w:pPr>
              <w:jc w:val="right"/>
              <w:rPr>
                <w:rFonts w:ascii="Arial" w:hAnsi="Arial" w:cs="Arial"/>
                <w:sz w:val="21"/>
                <w:szCs w:val="21"/>
              </w:rPr>
            </w:pPr>
          </w:p>
        </w:tc>
        <w:tc>
          <w:tcPr>
            <w:tcW w:w="3499" w:type="dxa"/>
          </w:tcPr>
          <w:p w:rsidR="007248A7" w:rsidRPr="000341DC" w:rsidRDefault="003C392F" w:rsidP="007248A7">
            <w:pPr>
              <w:jc w:val="center"/>
              <w:rPr>
                <w:rFonts w:ascii="Arial" w:hAnsi="Arial" w:cs="Arial"/>
                <w:sz w:val="21"/>
                <w:szCs w:val="21"/>
              </w:rPr>
            </w:pPr>
            <w:r>
              <w:rPr>
                <w:rFonts w:ascii="Arial" w:hAnsi="Arial" w:cs="Arial"/>
                <w:sz w:val="21"/>
                <w:szCs w:val="21"/>
              </w:rPr>
              <w:t>5</w:t>
            </w:r>
          </w:p>
          <w:p w:rsidR="00D7706E" w:rsidRPr="000341DC" w:rsidRDefault="000341DC" w:rsidP="007248A7">
            <w:pPr>
              <w:jc w:val="center"/>
              <w:rPr>
                <w:rFonts w:ascii="Arial" w:hAnsi="Arial" w:cs="Arial"/>
                <w:sz w:val="21"/>
                <w:szCs w:val="21"/>
              </w:rPr>
            </w:pPr>
            <w:r w:rsidRPr="00EA0475">
              <w:rPr>
                <w:rFonts w:ascii="Arial" w:hAnsi="Arial" w:cs="Arial"/>
                <w:b/>
                <w:sz w:val="21"/>
                <w:szCs w:val="21"/>
              </w:rPr>
              <w:t>Inleiding</w:t>
            </w:r>
            <w:r>
              <w:rPr>
                <w:rFonts w:ascii="Arial" w:hAnsi="Arial" w:cs="Arial"/>
                <w:sz w:val="21"/>
                <w:szCs w:val="21"/>
              </w:rPr>
              <w:t xml:space="preserve">: </w:t>
            </w:r>
            <w:r w:rsidR="00D7706E" w:rsidRPr="000341DC">
              <w:rPr>
                <w:rFonts w:ascii="Arial" w:hAnsi="Arial" w:cs="Arial"/>
                <w:sz w:val="21"/>
                <w:szCs w:val="21"/>
              </w:rPr>
              <w:t>In 1827 wordt de vooraanstaande katholieke publicist Joachim Le Sage ten Broek gearresteerd.</w:t>
            </w:r>
            <w:r w:rsidR="00493A46" w:rsidRPr="000341DC">
              <w:rPr>
                <w:rFonts w:ascii="Arial" w:hAnsi="Arial" w:cs="Arial"/>
                <w:sz w:val="21"/>
                <w:szCs w:val="21"/>
              </w:rPr>
              <w:t xml:space="preserve"> Hij had zich in het tijdschrift </w:t>
            </w:r>
            <w:r w:rsidR="00493A46" w:rsidRPr="000341DC">
              <w:rPr>
                <w:rFonts w:ascii="Arial" w:hAnsi="Arial" w:cs="Arial"/>
                <w:i/>
                <w:sz w:val="21"/>
                <w:szCs w:val="21"/>
              </w:rPr>
              <w:t>De Godsdienstvriend</w:t>
            </w:r>
            <w:r w:rsidR="00493A46" w:rsidRPr="000341DC">
              <w:rPr>
                <w:rFonts w:ascii="Arial" w:hAnsi="Arial" w:cs="Arial"/>
                <w:sz w:val="21"/>
                <w:szCs w:val="21"/>
              </w:rPr>
              <w:t xml:space="preserve"> kritisch uitgelaten over de onderwijspolitiek van Willem I die confessionele scholen niet door de staat wilde laten vergoeden. Hierover de volgende </w:t>
            </w:r>
            <w:r w:rsidR="00493A46" w:rsidRPr="00EA0475">
              <w:rPr>
                <w:rFonts w:ascii="Arial" w:hAnsi="Arial" w:cs="Arial"/>
                <w:b/>
                <w:sz w:val="21"/>
                <w:szCs w:val="21"/>
              </w:rPr>
              <w:t>uitspraak</w:t>
            </w:r>
            <w:r w:rsidR="00493A46" w:rsidRPr="000341DC">
              <w:rPr>
                <w:rFonts w:ascii="Arial" w:hAnsi="Arial" w:cs="Arial"/>
                <w:sz w:val="21"/>
                <w:szCs w:val="21"/>
              </w:rPr>
              <w:t xml:space="preserve">: </w:t>
            </w:r>
            <w:r w:rsidR="00493A46" w:rsidRPr="00EA0475">
              <w:rPr>
                <w:rFonts w:ascii="Arial" w:hAnsi="Arial" w:cs="Arial"/>
                <w:sz w:val="21"/>
                <w:szCs w:val="21"/>
                <w:u w:val="single"/>
              </w:rPr>
              <w:t xml:space="preserve">´Heer Le Sage ten Broek maakt zich schuldig aan het verspreiden van ongewenste denkbeelden omtrent de onderwijspolitiek van den vorst. De toon die hij daarbij bezigt is dermate opruiend dat hij de eenheid van het land bedreigt. Het is een gevolg van de activiteiten van de radicaal religieuze organisatie </w:t>
            </w:r>
            <w:r w:rsidR="00493A46" w:rsidRPr="00EA0475">
              <w:rPr>
                <w:rFonts w:ascii="Arial" w:hAnsi="Arial" w:cs="Arial"/>
                <w:i/>
                <w:sz w:val="21"/>
                <w:szCs w:val="21"/>
                <w:u w:val="single"/>
              </w:rPr>
              <w:t xml:space="preserve">De </w:t>
            </w:r>
            <w:proofErr w:type="spellStart"/>
            <w:r w:rsidR="00493A46" w:rsidRPr="00EA0475">
              <w:rPr>
                <w:rFonts w:ascii="Arial" w:hAnsi="Arial" w:cs="Arial"/>
                <w:i/>
                <w:sz w:val="21"/>
                <w:szCs w:val="21"/>
                <w:u w:val="single"/>
              </w:rPr>
              <w:t>Catholijke</w:t>
            </w:r>
            <w:proofErr w:type="spellEnd"/>
            <w:r w:rsidR="00493A46" w:rsidRPr="00EA0475">
              <w:rPr>
                <w:rFonts w:ascii="Arial" w:hAnsi="Arial" w:cs="Arial"/>
                <w:i/>
                <w:sz w:val="21"/>
                <w:szCs w:val="21"/>
                <w:u w:val="single"/>
              </w:rPr>
              <w:t xml:space="preserve"> Maatschappij der Nederlanden</w:t>
            </w:r>
            <w:r w:rsidR="00493A46" w:rsidRPr="000341DC">
              <w:rPr>
                <w:rFonts w:ascii="Arial" w:hAnsi="Arial" w:cs="Arial"/>
                <w:sz w:val="21"/>
                <w:szCs w:val="21"/>
              </w:rPr>
              <w:t xml:space="preserve"> (opgericht in 1820 als tegenhanger van de Maatschappij tot Nut van ´t Algemeen, DS)´</w:t>
            </w:r>
          </w:p>
        </w:tc>
        <w:tc>
          <w:tcPr>
            <w:tcW w:w="3499" w:type="dxa"/>
          </w:tcPr>
          <w:p w:rsidR="007248A7" w:rsidRPr="000341DC" w:rsidRDefault="003C392F" w:rsidP="007248A7">
            <w:pPr>
              <w:jc w:val="center"/>
              <w:rPr>
                <w:rFonts w:ascii="Arial" w:hAnsi="Arial" w:cs="Arial"/>
                <w:sz w:val="21"/>
                <w:szCs w:val="21"/>
              </w:rPr>
            </w:pPr>
            <w:r>
              <w:rPr>
                <w:rFonts w:ascii="Arial" w:hAnsi="Arial" w:cs="Arial"/>
                <w:sz w:val="21"/>
                <w:szCs w:val="21"/>
              </w:rPr>
              <w:t>10</w:t>
            </w:r>
          </w:p>
          <w:p w:rsidR="00493A46" w:rsidRPr="000341DC" w:rsidRDefault="000341DC" w:rsidP="007248A7">
            <w:pPr>
              <w:jc w:val="center"/>
              <w:rPr>
                <w:rFonts w:ascii="Arial" w:hAnsi="Arial" w:cs="Arial"/>
                <w:sz w:val="21"/>
                <w:szCs w:val="21"/>
              </w:rPr>
            </w:pPr>
            <w:r w:rsidRPr="00EA0475">
              <w:rPr>
                <w:rFonts w:ascii="Arial" w:hAnsi="Arial" w:cs="Arial"/>
                <w:b/>
                <w:sz w:val="21"/>
                <w:szCs w:val="21"/>
              </w:rPr>
              <w:t>Inleiding</w:t>
            </w:r>
            <w:r>
              <w:rPr>
                <w:rFonts w:ascii="Arial" w:hAnsi="Arial" w:cs="Arial"/>
                <w:sz w:val="21"/>
                <w:szCs w:val="21"/>
              </w:rPr>
              <w:t xml:space="preserve">: </w:t>
            </w:r>
            <w:r w:rsidR="00493A46" w:rsidRPr="000341DC">
              <w:rPr>
                <w:rFonts w:ascii="Arial" w:hAnsi="Arial" w:cs="Arial"/>
                <w:sz w:val="21"/>
                <w:szCs w:val="21"/>
              </w:rPr>
              <w:t xml:space="preserve">In 1827 is er een uitvoerig debat over het afschaffen van twee uitzonderingswetten die de persvrijheid beperken. Wanneer de bewindslieden de verzoeken vanuit het parement blijven omzeilen spitst de discussie zich toe op de betekenis van de ministeriële verantwoordelijkheid. Daarover het </w:t>
            </w:r>
            <w:r w:rsidR="00493A46" w:rsidRPr="00EA0475">
              <w:rPr>
                <w:rFonts w:ascii="Arial" w:hAnsi="Arial" w:cs="Arial"/>
                <w:b/>
                <w:sz w:val="21"/>
                <w:szCs w:val="21"/>
              </w:rPr>
              <w:t>volgende</w:t>
            </w:r>
            <w:r w:rsidR="00493A46" w:rsidRPr="000341DC">
              <w:rPr>
                <w:rFonts w:ascii="Arial" w:hAnsi="Arial" w:cs="Arial"/>
                <w:sz w:val="21"/>
                <w:szCs w:val="21"/>
              </w:rPr>
              <w:t xml:space="preserve">: </w:t>
            </w:r>
            <w:r w:rsidR="00493A46" w:rsidRPr="00EA0475">
              <w:rPr>
                <w:rFonts w:ascii="Arial" w:hAnsi="Arial" w:cs="Arial"/>
                <w:sz w:val="21"/>
                <w:szCs w:val="21"/>
                <w:u w:val="single"/>
              </w:rPr>
              <w:t>´Wat is er toch, Edel Mogende Heren!, van die ministeriële verantwoordelijkheid</w:t>
            </w:r>
            <w:r w:rsidR="007F123B" w:rsidRPr="00EA0475">
              <w:rPr>
                <w:rFonts w:ascii="Arial" w:hAnsi="Arial" w:cs="Arial"/>
                <w:sz w:val="21"/>
                <w:szCs w:val="21"/>
                <w:u w:val="single"/>
              </w:rPr>
              <w:t xml:space="preserve"> in het Koninkrijk der Nederlanden, welke wij bij deze gelegenheid zoo breed hebben </w:t>
            </w:r>
            <w:proofErr w:type="spellStart"/>
            <w:r w:rsidR="007F123B" w:rsidRPr="00EA0475">
              <w:rPr>
                <w:rFonts w:ascii="Arial" w:hAnsi="Arial" w:cs="Arial"/>
                <w:sz w:val="21"/>
                <w:szCs w:val="21"/>
                <w:u w:val="single"/>
              </w:rPr>
              <w:t>hooren</w:t>
            </w:r>
            <w:proofErr w:type="spellEnd"/>
            <w:r w:rsidR="007F123B" w:rsidRPr="00EA0475">
              <w:rPr>
                <w:rFonts w:ascii="Arial" w:hAnsi="Arial" w:cs="Arial"/>
                <w:sz w:val="21"/>
                <w:szCs w:val="21"/>
                <w:u w:val="single"/>
              </w:rPr>
              <w:t xml:space="preserve"> uitmeten? De grondwet was er duidelijk over. Artikel 76 stelde vast dat het de Koning was die de ministers aanstelde en ontsloeg, niet het parlement. De ministers zijn dan ook aan den Koning, en dan aan den Koning alleen, verantwoordelijk. Hij alleen heeft het regt, en is ook alleen in staat te beoordelen of de ministers als getrouwe, eerlijke en </w:t>
            </w:r>
            <w:proofErr w:type="spellStart"/>
            <w:r w:rsidR="007F123B" w:rsidRPr="00EA0475">
              <w:rPr>
                <w:rFonts w:ascii="Arial" w:hAnsi="Arial" w:cs="Arial"/>
                <w:sz w:val="21"/>
                <w:szCs w:val="21"/>
                <w:u w:val="single"/>
              </w:rPr>
              <w:t>opregte</w:t>
            </w:r>
            <w:proofErr w:type="spellEnd"/>
            <w:r w:rsidR="007F123B" w:rsidRPr="00EA0475">
              <w:rPr>
                <w:rFonts w:ascii="Arial" w:hAnsi="Arial" w:cs="Arial"/>
                <w:sz w:val="21"/>
                <w:szCs w:val="21"/>
                <w:u w:val="single"/>
              </w:rPr>
              <w:t xml:space="preserve"> dienaren handelen.´</w:t>
            </w:r>
          </w:p>
        </w:tc>
      </w:tr>
    </w:tbl>
    <w:p w:rsidR="00876152" w:rsidRDefault="00876152"/>
    <w:p w:rsidR="000341DC" w:rsidRDefault="000341DC"/>
    <w:p w:rsidR="000341DC" w:rsidRDefault="000341DC"/>
    <w:p w:rsidR="000341DC" w:rsidRDefault="000341DC"/>
    <w:tbl>
      <w:tblPr>
        <w:tblStyle w:val="Tabelraster"/>
        <w:tblW w:w="0" w:type="auto"/>
        <w:jc w:val="center"/>
        <w:tblLook w:val="04A0" w:firstRow="1" w:lastRow="0" w:firstColumn="1" w:lastColumn="0" w:noHBand="0" w:noVBand="1"/>
      </w:tblPr>
      <w:tblGrid>
        <w:gridCol w:w="3498"/>
        <w:gridCol w:w="3498"/>
        <w:gridCol w:w="3499"/>
        <w:gridCol w:w="3499"/>
      </w:tblGrid>
      <w:tr w:rsidR="000341DC" w:rsidTr="00DE636C">
        <w:trPr>
          <w:jc w:val="center"/>
        </w:trPr>
        <w:tc>
          <w:tcPr>
            <w:tcW w:w="3498" w:type="dxa"/>
          </w:tcPr>
          <w:p w:rsidR="000341DC" w:rsidRDefault="000341DC" w:rsidP="00DE636C">
            <w:pPr>
              <w:jc w:val="center"/>
            </w:pPr>
            <w:r>
              <w:t>1</w:t>
            </w:r>
          </w:p>
          <w:p w:rsidR="000341DC" w:rsidRDefault="00B0640A" w:rsidP="00DE636C">
            <w:pPr>
              <w:jc w:val="center"/>
            </w:pPr>
            <w:proofErr w:type="spellStart"/>
            <w:r w:rsidRPr="000341DC">
              <w:rPr>
                <w:rFonts w:ascii="Arial" w:hAnsi="Arial" w:cs="Arial"/>
                <w:sz w:val="21"/>
                <w:szCs w:val="21"/>
              </w:rPr>
              <w:t>Schooneveld</w:t>
            </w:r>
            <w:proofErr w:type="spellEnd"/>
            <w:r w:rsidRPr="000341DC">
              <w:rPr>
                <w:rFonts w:ascii="Arial" w:hAnsi="Arial" w:cs="Arial"/>
                <w:sz w:val="21"/>
                <w:szCs w:val="21"/>
              </w:rPr>
              <w:t xml:space="preserve"> is een oppervlakkig pratertje met weinig verstand van zaken. Het is een politieke nieuwkomer zonder titel die al zes jaar lang als een arme </w:t>
            </w:r>
            <w:proofErr w:type="spellStart"/>
            <w:r w:rsidRPr="000341DC">
              <w:rPr>
                <w:rFonts w:ascii="Arial" w:hAnsi="Arial" w:cs="Arial"/>
                <w:sz w:val="21"/>
                <w:szCs w:val="21"/>
              </w:rPr>
              <w:t>Irus</w:t>
            </w:r>
            <w:proofErr w:type="spellEnd"/>
            <w:r w:rsidRPr="000341DC">
              <w:rPr>
                <w:rFonts w:ascii="Arial" w:hAnsi="Arial" w:cs="Arial"/>
                <w:sz w:val="21"/>
                <w:szCs w:val="21"/>
              </w:rPr>
              <w:t xml:space="preserve"> aan de deur van de kamer had staan wachten om gekozen te worden.´</w:t>
            </w:r>
          </w:p>
        </w:tc>
        <w:tc>
          <w:tcPr>
            <w:tcW w:w="3498" w:type="dxa"/>
          </w:tcPr>
          <w:p w:rsidR="000341DC" w:rsidRDefault="000341DC" w:rsidP="00DE636C">
            <w:pPr>
              <w:jc w:val="center"/>
            </w:pPr>
            <w:r>
              <w:t>2</w:t>
            </w:r>
          </w:p>
          <w:p w:rsidR="009A05D2" w:rsidRDefault="009A05D2" w:rsidP="00DE636C">
            <w:pPr>
              <w:jc w:val="center"/>
            </w:pPr>
            <w:r w:rsidRPr="000341DC">
              <w:rPr>
                <w:rFonts w:ascii="Arial" w:hAnsi="Arial" w:cs="Arial"/>
                <w:sz w:val="21"/>
                <w:szCs w:val="21"/>
              </w:rPr>
              <w:t xml:space="preserve">´Het staatsgebouw dient een formele en uniforme inrichting en mentaliteit te krijgen. De </w:t>
            </w:r>
            <w:proofErr w:type="spellStart"/>
            <w:r w:rsidRPr="000341DC">
              <w:rPr>
                <w:rFonts w:ascii="Arial" w:hAnsi="Arial" w:cs="Arial"/>
                <w:sz w:val="21"/>
                <w:szCs w:val="21"/>
              </w:rPr>
              <w:t>neerlandisatie</w:t>
            </w:r>
            <w:proofErr w:type="spellEnd"/>
            <w:r w:rsidRPr="000341DC">
              <w:rPr>
                <w:rFonts w:ascii="Arial" w:hAnsi="Arial" w:cs="Arial"/>
                <w:sz w:val="21"/>
                <w:szCs w:val="21"/>
              </w:rPr>
              <w:t xml:space="preserve"> is daarbij onmisbaar en dient </w:t>
            </w:r>
            <w:proofErr w:type="spellStart"/>
            <w:r w:rsidRPr="000341DC">
              <w:rPr>
                <w:rFonts w:ascii="Arial" w:hAnsi="Arial" w:cs="Arial"/>
                <w:sz w:val="21"/>
                <w:szCs w:val="21"/>
              </w:rPr>
              <w:t>strict</w:t>
            </w:r>
            <w:proofErr w:type="spellEnd"/>
            <w:r w:rsidRPr="000341DC">
              <w:rPr>
                <w:rFonts w:ascii="Arial" w:hAnsi="Arial" w:cs="Arial"/>
                <w:sz w:val="21"/>
                <w:szCs w:val="21"/>
              </w:rPr>
              <w:t xml:space="preserve"> nageleefd en gecontroleerd te word</w:t>
            </w:r>
            <w:bookmarkStart w:id="0" w:name="_GoBack"/>
            <w:bookmarkEnd w:id="0"/>
            <w:r w:rsidRPr="000341DC">
              <w:rPr>
                <w:rFonts w:ascii="Arial" w:hAnsi="Arial" w:cs="Arial"/>
                <w:sz w:val="21"/>
                <w:szCs w:val="21"/>
              </w:rPr>
              <w:t>en.´</w:t>
            </w:r>
          </w:p>
        </w:tc>
        <w:tc>
          <w:tcPr>
            <w:tcW w:w="3499" w:type="dxa"/>
          </w:tcPr>
          <w:p w:rsidR="000341DC" w:rsidRDefault="000341DC" w:rsidP="00DE636C">
            <w:pPr>
              <w:jc w:val="center"/>
            </w:pPr>
            <w:r>
              <w:t>3</w:t>
            </w:r>
          </w:p>
          <w:p w:rsidR="000341DC" w:rsidRDefault="000341DC" w:rsidP="00DE636C">
            <w:pPr>
              <w:jc w:val="center"/>
            </w:pPr>
            <w:r w:rsidRPr="000341DC">
              <w:rPr>
                <w:rFonts w:ascii="Arial" w:hAnsi="Arial" w:cs="Arial"/>
                <w:sz w:val="21"/>
                <w:szCs w:val="21"/>
              </w:rPr>
              <w:t xml:space="preserve">´Als bijna overal rondom ons onrust of woelingen </w:t>
            </w:r>
            <w:proofErr w:type="spellStart"/>
            <w:r w:rsidRPr="000341DC">
              <w:rPr>
                <w:rFonts w:ascii="Arial" w:hAnsi="Arial" w:cs="Arial"/>
                <w:sz w:val="21"/>
                <w:szCs w:val="21"/>
              </w:rPr>
              <w:t>heerschen</w:t>
            </w:r>
            <w:proofErr w:type="spellEnd"/>
            <w:r w:rsidRPr="000341DC">
              <w:rPr>
                <w:rFonts w:ascii="Arial" w:hAnsi="Arial" w:cs="Arial"/>
                <w:sz w:val="21"/>
                <w:szCs w:val="21"/>
              </w:rPr>
              <w:t>, laten wij dan het voorbeeld geven van bedaardheid en waakzaamheid.´</w:t>
            </w:r>
          </w:p>
        </w:tc>
        <w:tc>
          <w:tcPr>
            <w:tcW w:w="3499" w:type="dxa"/>
          </w:tcPr>
          <w:p w:rsidR="000341DC" w:rsidRDefault="000341DC" w:rsidP="00DE636C">
            <w:pPr>
              <w:jc w:val="center"/>
            </w:pPr>
            <w:r>
              <w:t>4</w:t>
            </w:r>
          </w:p>
          <w:p w:rsidR="00B0640A" w:rsidRDefault="00B0640A" w:rsidP="00DE636C">
            <w:pPr>
              <w:jc w:val="center"/>
            </w:pPr>
            <w:r w:rsidRPr="000341DC">
              <w:rPr>
                <w:rFonts w:ascii="Arial" w:hAnsi="Arial" w:cs="Arial"/>
                <w:sz w:val="21"/>
                <w:szCs w:val="21"/>
              </w:rPr>
              <w:t xml:space="preserve">´Een Verenigd Koninkrijk zonder Nederlandsch stempel heeft geen nationale identiteit en is slechts een wezenloze, </w:t>
            </w:r>
            <w:proofErr w:type="spellStart"/>
            <w:r w:rsidRPr="000341DC">
              <w:rPr>
                <w:rFonts w:ascii="Arial" w:hAnsi="Arial" w:cs="Arial"/>
                <w:sz w:val="21"/>
                <w:szCs w:val="21"/>
              </w:rPr>
              <w:t>bloote</w:t>
            </w:r>
            <w:proofErr w:type="spellEnd"/>
            <w:r w:rsidRPr="000341DC">
              <w:rPr>
                <w:rFonts w:ascii="Arial" w:hAnsi="Arial" w:cs="Arial"/>
                <w:sz w:val="21"/>
                <w:szCs w:val="21"/>
              </w:rPr>
              <w:t xml:space="preserve"> staat. Willem I regeert soms met een willekeur die afbreuk doet aan de </w:t>
            </w:r>
            <w:proofErr w:type="spellStart"/>
            <w:r w:rsidRPr="000341DC">
              <w:rPr>
                <w:rFonts w:ascii="Arial" w:hAnsi="Arial" w:cs="Arial"/>
                <w:sz w:val="21"/>
                <w:szCs w:val="21"/>
              </w:rPr>
              <w:t>Vaderlandschen</w:t>
            </w:r>
            <w:proofErr w:type="spellEnd"/>
            <w:r w:rsidRPr="000341DC">
              <w:rPr>
                <w:rFonts w:ascii="Arial" w:hAnsi="Arial" w:cs="Arial"/>
                <w:sz w:val="21"/>
                <w:szCs w:val="21"/>
              </w:rPr>
              <w:t xml:space="preserve"> geest. De </w:t>
            </w:r>
            <w:proofErr w:type="spellStart"/>
            <w:r w:rsidRPr="000341DC">
              <w:rPr>
                <w:rFonts w:ascii="Arial" w:hAnsi="Arial" w:cs="Arial"/>
                <w:sz w:val="21"/>
                <w:szCs w:val="21"/>
              </w:rPr>
              <w:t>gewigstigste</w:t>
            </w:r>
            <w:proofErr w:type="spellEnd"/>
            <w:r w:rsidRPr="000341DC">
              <w:rPr>
                <w:rFonts w:ascii="Arial" w:hAnsi="Arial" w:cs="Arial"/>
                <w:sz w:val="21"/>
                <w:szCs w:val="21"/>
              </w:rPr>
              <w:t xml:space="preserve"> en edelste bestemming van ieder Gouvernement is het </w:t>
            </w:r>
            <w:proofErr w:type="spellStart"/>
            <w:r w:rsidRPr="000341DC">
              <w:rPr>
                <w:rFonts w:ascii="Arial" w:hAnsi="Arial" w:cs="Arial"/>
                <w:sz w:val="21"/>
                <w:szCs w:val="21"/>
              </w:rPr>
              <w:t>toezigt</w:t>
            </w:r>
            <w:proofErr w:type="spellEnd"/>
            <w:r w:rsidRPr="000341DC">
              <w:rPr>
                <w:rFonts w:ascii="Arial" w:hAnsi="Arial" w:cs="Arial"/>
                <w:sz w:val="21"/>
                <w:szCs w:val="21"/>
              </w:rPr>
              <w:t xml:space="preserve"> op de ontwikkeling en het gebruik van nationale krachten. De door God aan Oranje gegeven soevereiniteit geeft de staat existentiële betekenis. Wat Monarchaal is, </w:t>
            </w:r>
            <w:proofErr w:type="spellStart"/>
            <w:r w:rsidRPr="000341DC">
              <w:rPr>
                <w:rFonts w:ascii="Arial" w:hAnsi="Arial" w:cs="Arial"/>
                <w:sz w:val="21"/>
                <w:szCs w:val="21"/>
              </w:rPr>
              <w:t>geve</w:t>
            </w:r>
            <w:proofErr w:type="spellEnd"/>
            <w:r w:rsidRPr="000341DC">
              <w:rPr>
                <w:rFonts w:ascii="Arial" w:hAnsi="Arial" w:cs="Arial"/>
                <w:sz w:val="21"/>
                <w:szCs w:val="21"/>
              </w:rPr>
              <w:t xml:space="preserve"> aan het geheel eenheid en toon!´</w:t>
            </w:r>
          </w:p>
        </w:tc>
      </w:tr>
      <w:tr w:rsidR="000341DC" w:rsidTr="00DE636C">
        <w:trPr>
          <w:jc w:val="center"/>
        </w:trPr>
        <w:tc>
          <w:tcPr>
            <w:tcW w:w="3498" w:type="dxa"/>
          </w:tcPr>
          <w:p w:rsidR="000341DC" w:rsidRDefault="000341DC" w:rsidP="00DE636C">
            <w:pPr>
              <w:jc w:val="center"/>
            </w:pPr>
            <w:r>
              <w:t>5</w:t>
            </w:r>
          </w:p>
          <w:p w:rsidR="009A05D2" w:rsidRDefault="009A05D2" w:rsidP="00DE636C">
            <w:pPr>
              <w:jc w:val="center"/>
            </w:pPr>
            <w:r w:rsidRPr="000341DC">
              <w:rPr>
                <w:rFonts w:ascii="Arial" w:hAnsi="Arial" w:cs="Arial"/>
                <w:sz w:val="21"/>
                <w:szCs w:val="21"/>
              </w:rPr>
              <w:t xml:space="preserve">´Heer Le Sage ten Broek maakt zich schuldig aan het verspreiden van ongewenste denkbeelden omtrent de onderwijspolitiek van den vorst. De toon die hij daarbij bezigt is dermate opruiend dat hij de eenheid van het land bedreigt. Het is een gevolg van de activiteiten van de radicaal religieuze organisatie </w:t>
            </w:r>
            <w:r w:rsidRPr="000341DC">
              <w:rPr>
                <w:rFonts w:ascii="Arial" w:hAnsi="Arial" w:cs="Arial"/>
                <w:i/>
                <w:sz w:val="21"/>
                <w:szCs w:val="21"/>
              </w:rPr>
              <w:t xml:space="preserve">De </w:t>
            </w:r>
            <w:proofErr w:type="spellStart"/>
            <w:r w:rsidRPr="000341DC">
              <w:rPr>
                <w:rFonts w:ascii="Arial" w:hAnsi="Arial" w:cs="Arial"/>
                <w:i/>
                <w:sz w:val="21"/>
                <w:szCs w:val="21"/>
              </w:rPr>
              <w:t>Catholijke</w:t>
            </w:r>
            <w:proofErr w:type="spellEnd"/>
            <w:r w:rsidRPr="000341DC">
              <w:rPr>
                <w:rFonts w:ascii="Arial" w:hAnsi="Arial" w:cs="Arial"/>
                <w:i/>
                <w:sz w:val="21"/>
                <w:szCs w:val="21"/>
              </w:rPr>
              <w:t xml:space="preserve"> Maatschappij der Nederlanden</w:t>
            </w:r>
            <w:r w:rsidRPr="000341DC">
              <w:rPr>
                <w:rFonts w:ascii="Arial" w:hAnsi="Arial" w:cs="Arial"/>
                <w:sz w:val="21"/>
                <w:szCs w:val="21"/>
              </w:rPr>
              <w:t xml:space="preserve"> (opgericht in 1820 als tegenhanger van de Maatschappij tot Nut van ´t Algemeen, DS)´</w:t>
            </w:r>
          </w:p>
          <w:p w:rsidR="000341DC" w:rsidRDefault="000341DC" w:rsidP="00DE636C">
            <w:pPr>
              <w:jc w:val="center"/>
            </w:pPr>
          </w:p>
        </w:tc>
        <w:tc>
          <w:tcPr>
            <w:tcW w:w="3498" w:type="dxa"/>
          </w:tcPr>
          <w:p w:rsidR="000341DC" w:rsidRDefault="000341DC" w:rsidP="00DE636C">
            <w:pPr>
              <w:jc w:val="center"/>
            </w:pPr>
            <w:r>
              <w:t>6</w:t>
            </w:r>
          </w:p>
          <w:p w:rsidR="000341DC" w:rsidRDefault="000341DC" w:rsidP="00DE636C">
            <w:pPr>
              <w:jc w:val="center"/>
            </w:pPr>
            <w:r w:rsidRPr="000341DC">
              <w:rPr>
                <w:rFonts w:ascii="Arial" w:hAnsi="Arial" w:cs="Arial"/>
                <w:sz w:val="21"/>
                <w:szCs w:val="21"/>
              </w:rPr>
              <w:t xml:space="preserve">´Vertegenwoordigers des Volks dienen in hun betrekking noch katholiek, noch protestants, noch </w:t>
            </w:r>
            <w:proofErr w:type="spellStart"/>
            <w:r w:rsidRPr="000341DC">
              <w:rPr>
                <w:rFonts w:ascii="Arial" w:hAnsi="Arial" w:cs="Arial"/>
                <w:sz w:val="21"/>
                <w:szCs w:val="21"/>
              </w:rPr>
              <w:t>regtzinnig</w:t>
            </w:r>
            <w:proofErr w:type="spellEnd"/>
            <w:r w:rsidRPr="000341DC">
              <w:rPr>
                <w:rFonts w:ascii="Arial" w:hAnsi="Arial" w:cs="Arial"/>
                <w:sz w:val="21"/>
                <w:szCs w:val="21"/>
              </w:rPr>
              <w:t xml:space="preserve">, noch ketters te zijn. Toch moet er wel vrijheid van gevoelens bestaan. Het onderwijs der leerstellingen of van de leer behoort bij den dienaren van </w:t>
            </w:r>
            <w:proofErr w:type="spellStart"/>
            <w:r w:rsidRPr="000341DC">
              <w:rPr>
                <w:rFonts w:ascii="Arial" w:hAnsi="Arial" w:cs="Arial"/>
                <w:sz w:val="21"/>
                <w:szCs w:val="21"/>
              </w:rPr>
              <w:t>elken</w:t>
            </w:r>
            <w:proofErr w:type="spellEnd"/>
            <w:r w:rsidRPr="000341DC">
              <w:rPr>
                <w:rFonts w:ascii="Arial" w:hAnsi="Arial" w:cs="Arial"/>
                <w:sz w:val="21"/>
                <w:szCs w:val="21"/>
              </w:rPr>
              <w:t xml:space="preserve"> godsdienst. Dit betekent niet dat de  wereldlijke </w:t>
            </w:r>
            <w:proofErr w:type="spellStart"/>
            <w:r w:rsidRPr="000341DC">
              <w:rPr>
                <w:rFonts w:ascii="Arial" w:hAnsi="Arial" w:cs="Arial"/>
                <w:sz w:val="21"/>
                <w:szCs w:val="21"/>
              </w:rPr>
              <w:t>magt</w:t>
            </w:r>
            <w:proofErr w:type="spellEnd"/>
            <w:r w:rsidRPr="000341DC">
              <w:rPr>
                <w:rFonts w:ascii="Arial" w:hAnsi="Arial" w:cs="Arial"/>
                <w:sz w:val="21"/>
                <w:szCs w:val="21"/>
              </w:rPr>
              <w:t xml:space="preserve"> geen controle mag uitoefenen. De koning zorgt tevens dat alle godsdienstige gezindheden zich houden binnen de palen van gehoorzaamheid aan de wetten van den staat.´</w:t>
            </w:r>
          </w:p>
        </w:tc>
        <w:tc>
          <w:tcPr>
            <w:tcW w:w="3499" w:type="dxa"/>
          </w:tcPr>
          <w:p w:rsidR="000341DC" w:rsidRDefault="000341DC" w:rsidP="00DE636C">
            <w:pPr>
              <w:jc w:val="center"/>
            </w:pPr>
            <w:r>
              <w:t>7</w:t>
            </w:r>
          </w:p>
          <w:p w:rsidR="00B0640A" w:rsidRDefault="00B0640A" w:rsidP="00DE636C">
            <w:pPr>
              <w:jc w:val="center"/>
              <w:rPr>
                <w:rFonts w:ascii="Arial" w:hAnsi="Arial" w:cs="Arial"/>
                <w:sz w:val="21"/>
                <w:szCs w:val="21"/>
              </w:rPr>
            </w:pPr>
            <w:r w:rsidRPr="000341DC">
              <w:rPr>
                <w:rFonts w:ascii="Arial" w:hAnsi="Arial" w:cs="Arial"/>
                <w:sz w:val="21"/>
                <w:szCs w:val="21"/>
              </w:rPr>
              <w:t xml:space="preserve">´De Kamer heeft geen recht zich over verzoekschriften uit te spreken. Haar taak bestaat uit </w:t>
            </w:r>
            <w:proofErr w:type="spellStart"/>
            <w:r w:rsidRPr="000341DC">
              <w:rPr>
                <w:rFonts w:ascii="Arial" w:hAnsi="Arial" w:cs="Arial"/>
                <w:sz w:val="21"/>
                <w:szCs w:val="21"/>
              </w:rPr>
              <w:t>toezigt</w:t>
            </w:r>
            <w:proofErr w:type="spellEnd"/>
            <w:r w:rsidRPr="000341DC">
              <w:rPr>
                <w:rFonts w:ascii="Arial" w:hAnsi="Arial" w:cs="Arial"/>
                <w:sz w:val="21"/>
                <w:szCs w:val="21"/>
              </w:rPr>
              <w:t xml:space="preserve"> houden op de regering en niet uit het maken van nieuwe reglementen, besluiten of </w:t>
            </w:r>
            <w:proofErr w:type="spellStart"/>
            <w:r w:rsidRPr="000341DC">
              <w:rPr>
                <w:rFonts w:ascii="Arial" w:hAnsi="Arial" w:cs="Arial"/>
                <w:sz w:val="21"/>
                <w:szCs w:val="21"/>
              </w:rPr>
              <w:t>ordonnantien</w:t>
            </w:r>
            <w:proofErr w:type="spellEnd"/>
            <w:r w:rsidRPr="000341DC">
              <w:rPr>
                <w:rFonts w:ascii="Arial" w:hAnsi="Arial" w:cs="Arial"/>
                <w:sz w:val="21"/>
                <w:szCs w:val="21"/>
              </w:rPr>
              <w:t xml:space="preserve">. De autoriteit inzake de verzoekschriften ligt bij de vorst, de </w:t>
            </w:r>
            <w:proofErr w:type="spellStart"/>
            <w:r w:rsidRPr="000341DC">
              <w:rPr>
                <w:rFonts w:ascii="Arial" w:hAnsi="Arial" w:cs="Arial"/>
                <w:sz w:val="21"/>
                <w:szCs w:val="21"/>
              </w:rPr>
              <w:t>regterlijke</w:t>
            </w:r>
            <w:proofErr w:type="spellEnd"/>
            <w:r w:rsidRPr="000341DC">
              <w:rPr>
                <w:rFonts w:ascii="Arial" w:hAnsi="Arial" w:cs="Arial"/>
                <w:sz w:val="21"/>
                <w:szCs w:val="21"/>
              </w:rPr>
              <w:t xml:space="preserve"> macht en de plaatselijke en provinciale besturen. De onbeschaamde muiters en onruststokers uit het zuiden moeten niet denken dat ze straffeloos misdadig kunnen zijn. De koning zal handhaven en </w:t>
            </w:r>
            <w:proofErr w:type="spellStart"/>
            <w:r w:rsidRPr="000341DC">
              <w:rPr>
                <w:rFonts w:ascii="Arial" w:hAnsi="Arial" w:cs="Arial"/>
                <w:sz w:val="21"/>
                <w:szCs w:val="21"/>
              </w:rPr>
              <w:t>en</w:t>
            </w:r>
            <w:proofErr w:type="spellEnd"/>
            <w:r w:rsidRPr="000341DC">
              <w:rPr>
                <w:rFonts w:ascii="Arial" w:hAnsi="Arial" w:cs="Arial"/>
                <w:sz w:val="21"/>
                <w:szCs w:val="21"/>
              </w:rPr>
              <w:t xml:space="preserve"> </w:t>
            </w:r>
            <w:r w:rsidRPr="000341DC">
              <w:rPr>
                <w:rFonts w:ascii="Arial" w:hAnsi="Arial" w:cs="Arial"/>
                <w:sz w:val="21"/>
                <w:szCs w:val="21"/>
              </w:rPr>
              <w:lastRenderedPageBreak/>
              <w:t>zijn volk blijft hem getrouw tot in den dood!´</w:t>
            </w:r>
          </w:p>
          <w:p w:rsidR="009A05D2" w:rsidRDefault="009A05D2" w:rsidP="00DE636C">
            <w:pPr>
              <w:jc w:val="center"/>
            </w:pPr>
          </w:p>
        </w:tc>
        <w:tc>
          <w:tcPr>
            <w:tcW w:w="3499" w:type="dxa"/>
          </w:tcPr>
          <w:p w:rsidR="000341DC" w:rsidRDefault="000341DC" w:rsidP="00DE636C">
            <w:pPr>
              <w:jc w:val="center"/>
            </w:pPr>
            <w:r>
              <w:lastRenderedPageBreak/>
              <w:t>8</w:t>
            </w:r>
          </w:p>
          <w:p w:rsidR="00B0640A" w:rsidRDefault="00B0640A" w:rsidP="00DE636C">
            <w:pPr>
              <w:jc w:val="center"/>
            </w:pPr>
            <w:r w:rsidRPr="000341DC">
              <w:rPr>
                <w:rFonts w:ascii="Arial" w:hAnsi="Arial" w:cs="Arial"/>
                <w:sz w:val="21"/>
                <w:szCs w:val="21"/>
              </w:rPr>
              <w:t xml:space="preserve">´Het Noorden en Zuiden vormen samen de </w:t>
            </w:r>
            <w:proofErr w:type="spellStart"/>
            <w:r w:rsidRPr="000341DC">
              <w:rPr>
                <w:rFonts w:ascii="Arial" w:hAnsi="Arial" w:cs="Arial"/>
                <w:sz w:val="21"/>
                <w:szCs w:val="21"/>
              </w:rPr>
              <w:t>Nederlansche</w:t>
            </w:r>
            <w:proofErr w:type="spellEnd"/>
            <w:r w:rsidRPr="000341DC">
              <w:rPr>
                <w:rFonts w:ascii="Arial" w:hAnsi="Arial" w:cs="Arial"/>
                <w:sz w:val="21"/>
                <w:szCs w:val="21"/>
              </w:rPr>
              <w:t xml:space="preserve"> Stam. Het ware Nederland wordt bevolkt door Hollanders en Belgen. De godsdienstverschillen vormen niet de moeilijkheid. Het werkelijk probleem ligt in de invloed van de </w:t>
            </w:r>
            <w:proofErr w:type="spellStart"/>
            <w:r w:rsidRPr="000341DC">
              <w:rPr>
                <w:rFonts w:ascii="Arial" w:hAnsi="Arial" w:cs="Arial"/>
                <w:sz w:val="21"/>
                <w:szCs w:val="21"/>
              </w:rPr>
              <w:t>Fransche</w:t>
            </w:r>
            <w:proofErr w:type="spellEnd"/>
            <w:r w:rsidRPr="000341DC">
              <w:rPr>
                <w:rFonts w:ascii="Arial" w:hAnsi="Arial" w:cs="Arial"/>
                <w:sz w:val="21"/>
                <w:szCs w:val="21"/>
              </w:rPr>
              <w:t xml:space="preserve"> nationaliteit in het Zuiden. </w:t>
            </w:r>
            <w:proofErr w:type="spellStart"/>
            <w:r w:rsidRPr="000341DC">
              <w:rPr>
                <w:rFonts w:ascii="Arial" w:hAnsi="Arial" w:cs="Arial"/>
                <w:sz w:val="21"/>
                <w:szCs w:val="21"/>
              </w:rPr>
              <w:t>Tusschen</w:t>
            </w:r>
            <w:proofErr w:type="spellEnd"/>
            <w:r w:rsidRPr="000341DC">
              <w:rPr>
                <w:rFonts w:ascii="Arial" w:hAnsi="Arial" w:cs="Arial"/>
                <w:sz w:val="21"/>
                <w:szCs w:val="21"/>
              </w:rPr>
              <w:t xml:space="preserve"> Nederland en Frankrijk ligt het verschil. De toenemende </w:t>
            </w:r>
            <w:proofErr w:type="spellStart"/>
            <w:r w:rsidRPr="000341DC">
              <w:rPr>
                <w:rFonts w:ascii="Arial" w:hAnsi="Arial" w:cs="Arial"/>
                <w:sz w:val="21"/>
                <w:szCs w:val="21"/>
              </w:rPr>
              <w:t>magt</w:t>
            </w:r>
            <w:proofErr w:type="spellEnd"/>
            <w:r w:rsidRPr="000341DC">
              <w:rPr>
                <w:rFonts w:ascii="Arial" w:hAnsi="Arial" w:cs="Arial"/>
                <w:sz w:val="21"/>
                <w:szCs w:val="21"/>
              </w:rPr>
              <w:t xml:space="preserve"> van het </w:t>
            </w:r>
            <w:proofErr w:type="spellStart"/>
            <w:r w:rsidRPr="000341DC">
              <w:rPr>
                <w:rFonts w:ascii="Arial" w:hAnsi="Arial" w:cs="Arial"/>
                <w:sz w:val="21"/>
                <w:szCs w:val="21"/>
              </w:rPr>
              <w:t>Fransch</w:t>
            </w:r>
            <w:proofErr w:type="spellEnd"/>
            <w:r w:rsidRPr="000341DC">
              <w:rPr>
                <w:rFonts w:ascii="Arial" w:hAnsi="Arial" w:cs="Arial"/>
                <w:sz w:val="21"/>
                <w:szCs w:val="21"/>
              </w:rPr>
              <w:t xml:space="preserve"> </w:t>
            </w:r>
            <w:proofErr w:type="spellStart"/>
            <w:r w:rsidRPr="000341DC">
              <w:rPr>
                <w:rFonts w:ascii="Arial" w:hAnsi="Arial" w:cs="Arial"/>
                <w:sz w:val="21"/>
                <w:szCs w:val="21"/>
              </w:rPr>
              <w:t>Liberalismus</w:t>
            </w:r>
            <w:proofErr w:type="spellEnd"/>
            <w:r w:rsidRPr="000341DC">
              <w:rPr>
                <w:rFonts w:ascii="Arial" w:hAnsi="Arial" w:cs="Arial"/>
                <w:sz w:val="21"/>
                <w:szCs w:val="21"/>
              </w:rPr>
              <w:t xml:space="preserve"> dat voortkwam uit de radicale ideeën der Verlichte filosofen bedreigt de Nederlandse stam.´</w:t>
            </w:r>
          </w:p>
        </w:tc>
      </w:tr>
      <w:tr w:rsidR="000341DC" w:rsidTr="00DE636C">
        <w:trPr>
          <w:jc w:val="center"/>
        </w:trPr>
        <w:tc>
          <w:tcPr>
            <w:tcW w:w="3498" w:type="dxa"/>
          </w:tcPr>
          <w:p w:rsidR="00B0640A" w:rsidRDefault="00B0640A" w:rsidP="00DE636C">
            <w:pPr>
              <w:jc w:val="center"/>
              <w:rPr>
                <w:rFonts w:ascii="Arial" w:hAnsi="Arial" w:cs="Arial"/>
                <w:sz w:val="21"/>
                <w:szCs w:val="21"/>
              </w:rPr>
            </w:pPr>
            <w:r>
              <w:rPr>
                <w:rFonts w:ascii="Arial" w:hAnsi="Arial" w:cs="Arial"/>
                <w:sz w:val="21"/>
                <w:szCs w:val="21"/>
              </w:rPr>
              <w:lastRenderedPageBreak/>
              <w:t>9</w:t>
            </w:r>
          </w:p>
          <w:p w:rsidR="000341DC" w:rsidRDefault="00B0640A" w:rsidP="00DE636C">
            <w:pPr>
              <w:jc w:val="center"/>
            </w:pPr>
            <w:r>
              <w:rPr>
                <w:rFonts w:ascii="Arial" w:hAnsi="Arial" w:cs="Arial"/>
                <w:sz w:val="21"/>
                <w:szCs w:val="21"/>
              </w:rPr>
              <w:t>‘</w:t>
            </w:r>
            <w:r w:rsidRPr="000341DC">
              <w:rPr>
                <w:rFonts w:ascii="Arial" w:hAnsi="Arial" w:cs="Arial"/>
                <w:sz w:val="21"/>
                <w:szCs w:val="21"/>
              </w:rPr>
              <w:t>Een prominente rol in de weigering van de betaling der belastingen is weggelegd voor dat heilleger van advocaatjes dat die huiseigenaren niet zozeer bijstaat als wel opruit.´</w:t>
            </w:r>
          </w:p>
        </w:tc>
        <w:tc>
          <w:tcPr>
            <w:tcW w:w="3498" w:type="dxa"/>
          </w:tcPr>
          <w:p w:rsidR="009A05D2" w:rsidRDefault="009A05D2" w:rsidP="00DE636C">
            <w:pPr>
              <w:jc w:val="center"/>
              <w:rPr>
                <w:rFonts w:ascii="Arial" w:hAnsi="Arial" w:cs="Arial"/>
                <w:sz w:val="21"/>
                <w:szCs w:val="21"/>
              </w:rPr>
            </w:pPr>
            <w:r>
              <w:rPr>
                <w:rFonts w:ascii="Arial" w:hAnsi="Arial" w:cs="Arial"/>
                <w:sz w:val="21"/>
                <w:szCs w:val="21"/>
              </w:rPr>
              <w:t>10</w:t>
            </w:r>
          </w:p>
          <w:p w:rsidR="009A05D2" w:rsidRDefault="009A05D2" w:rsidP="00DE636C">
            <w:pPr>
              <w:jc w:val="center"/>
            </w:pPr>
            <w:r w:rsidRPr="000341DC">
              <w:rPr>
                <w:rFonts w:ascii="Arial" w:hAnsi="Arial" w:cs="Arial"/>
                <w:sz w:val="21"/>
                <w:szCs w:val="21"/>
              </w:rPr>
              <w:t xml:space="preserve">´Wat is er toch, Edel Mogende Heren!, van die ministeriële verantwoordelijkheid in het Koninkrijk der Nederlanden, welke wij bij deze gelegenheid zoo breed hebben </w:t>
            </w:r>
            <w:proofErr w:type="spellStart"/>
            <w:r w:rsidRPr="000341DC">
              <w:rPr>
                <w:rFonts w:ascii="Arial" w:hAnsi="Arial" w:cs="Arial"/>
                <w:sz w:val="21"/>
                <w:szCs w:val="21"/>
              </w:rPr>
              <w:t>hooren</w:t>
            </w:r>
            <w:proofErr w:type="spellEnd"/>
            <w:r w:rsidRPr="000341DC">
              <w:rPr>
                <w:rFonts w:ascii="Arial" w:hAnsi="Arial" w:cs="Arial"/>
                <w:sz w:val="21"/>
                <w:szCs w:val="21"/>
              </w:rPr>
              <w:t xml:space="preserve"> uitmeten? De grondwet was er duidelijk over. Artikel 76 stelde vast dat het de Koning was die de ministers aanstelde en ontsloeg, niet het parlement. De ministers zijn dan ook aan den Koning, en dan aan den Koning alleen, verantwoordelijk. Hij alleen heeft het regt, en is ook alleen in staat te beoordelen of de ministers als getrouwe, eerlijke en </w:t>
            </w:r>
            <w:proofErr w:type="spellStart"/>
            <w:r w:rsidRPr="000341DC">
              <w:rPr>
                <w:rFonts w:ascii="Arial" w:hAnsi="Arial" w:cs="Arial"/>
                <w:sz w:val="21"/>
                <w:szCs w:val="21"/>
              </w:rPr>
              <w:t>opregte</w:t>
            </w:r>
            <w:proofErr w:type="spellEnd"/>
            <w:r w:rsidRPr="000341DC">
              <w:rPr>
                <w:rFonts w:ascii="Arial" w:hAnsi="Arial" w:cs="Arial"/>
                <w:sz w:val="21"/>
                <w:szCs w:val="21"/>
              </w:rPr>
              <w:t xml:space="preserve"> dienaren handelen.´</w:t>
            </w:r>
          </w:p>
        </w:tc>
        <w:tc>
          <w:tcPr>
            <w:tcW w:w="3499" w:type="dxa"/>
          </w:tcPr>
          <w:p w:rsidR="000341DC" w:rsidRDefault="000341DC" w:rsidP="00DE636C">
            <w:pPr>
              <w:jc w:val="center"/>
            </w:pPr>
            <w:r>
              <w:t>11</w:t>
            </w:r>
          </w:p>
          <w:p w:rsidR="007607B4" w:rsidRDefault="007607B4" w:rsidP="00DE636C">
            <w:pPr>
              <w:jc w:val="center"/>
            </w:pPr>
            <w:r w:rsidRPr="000341DC">
              <w:rPr>
                <w:rFonts w:ascii="Arial" w:hAnsi="Arial" w:cs="Arial"/>
                <w:sz w:val="21"/>
                <w:szCs w:val="21"/>
              </w:rPr>
              <w:t>´De koning zou de vervolgingen moeten staken. Door deze wijze van inmenging is het optreden van de overheid ongrondwettig. Net als alle andere erediensten hebben de Afgescheidenen recht  op gelijke bescherming.´</w:t>
            </w:r>
          </w:p>
        </w:tc>
        <w:tc>
          <w:tcPr>
            <w:tcW w:w="3499" w:type="dxa"/>
          </w:tcPr>
          <w:p w:rsidR="000341DC" w:rsidRDefault="000341DC" w:rsidP="00DE636C">
            <w:pPr>
              <w:jc w:val="center"/>
            </w:pPr>
            <w:r>
              <w:t>12</w:t>
            </w:r>
          </w:p>
          <w:p w:rsidR="00B0640A" w:rsidRDefault="00B0640A" w:rsidP="00DE636C">
            <w:pPr>
              <w:jc w:val="center"/>
            </w:pPr>
            <w:r w:rsidRPr="000341DC">
              <w:rPr>
                <w:rFonts w:ascii="Arial" w:hAnsi="Arial" w:cs="Arial"/>
                <w:sz w:val="21"/>
                <w:szCs w:val="21"/>
              </w:rPr>
              <w:t>´Ik kan mij vinden in het voorstel betreffende het petitierecht. Het is een geëigend middel om heftige uitbarstingen van ontevredenheid en opstand te voorkomen. Het petitierecht dient reglementair omschreven te worden.´</w:t>
            </w:r>
          </w:p>
        </w:tc>
      </w:tr>
    </w:tbl>
    <w:p w:rsidR="000341DC" w:rsidRDefault="000341DC"/>
    <w:sectPr w:rsidR="000341DC" w:rsidSect="007248A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A7"/>
    <w:rsid w:val="000341DC"/>
    <w:rsid w:val="00056C07"/>
    <w:rsid w:val="000C6B09"/>
    <w:rsid w:val="001E6E6F"/>
    <w:rsid w:val="002862B4"/>
    <w:rsid w:val="003C392F"/>
    <w:rsid w:val="00434238"/>
    <w:rsid w:val="00471F63"/>
    <w:rsid w:val="004911D7"/>
    <w:rsid w:val="00493A46"/>
    <w:rsid w:val="005267E7"/>
    <w:rsid w:val="00540448"/>
    <w:rsid w:val="0059585F"/>
    <w:rsid w:val="005E3307"/>
    <w:rsid w:val="007248A7"/>
    <w:rsid w:val="007607B4"/>
    <w:rsid w:val="007E3E46"/>
    <w:rsid w:val="007F123B"/>
    <w:rsid w:val="00810485"/>
    <w:rsid w:val="0082550C"/>
    <w:rsid w:val="00876152"/>
    <w:rsid w:val="009A05D2"/>
    <w:rsid w:val="00B0640A"/>
    <w:rsid w:val="00C57F90"/>
    <w:rsid w:val="00D7706E"/>
    <w:rsid w:val="00DE636C"/>
    <w:rsid w:val="00E950A6"/>
    <w:rsid w:val="00EA0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300A1-6A88-45CF-9F16-519B37FF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2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5</Pages>
  <Words>2053</Words>
  <Characters>11292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Schuijt</dc:creator>
  <cp:keywords/>
  <dc:description/>
  <cp:lastModifiedBy>Daan Schuijt</cp:lastModifiedBy>
  <cp:revision>16</cp:revision>
  <dcterms:created xsi:type="dcterms:W3CDTF">2014-10-22T07:41:00Z</dcterms:created>
  <dcterms:modified xsi:type="dcterms:W3CDTF">2014-10-23T10:53:00Z</dcterms:modified>
</cp:coreProperties>
</file>