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42A7" w14:textId="44142F39" w:rsidR="0003288A" w:rsidRPr="006708E9" w:rsidRDefault="003B2490">
      <w:pPr>
        <w:rPr>
          <w:b/>
          <w:bCs/>
        </w:rPr>
      </w:pPr>
      <w:r>
        <w:rPr>
          <w:b/>
          <w:bCs/>
        </w:rPr>
        <w:t xml:space="preserve">HAVO </w:t>
      </w:r>
      <w:r w:rsidR="006708E9" w:rsidRPr="006708E9">
        <w:rPr>
          <w:b/>
          <w:bCs/>
        </w:rPr>
        <w:t xml:space="preserve"> Tijdvak 1 2022</w:t>
      </w:r>
    </w:p>
    <w:p w14:paraId="1734666B" w14:textId="02E938F3" w:rsidR="006708E9" w:rsidRDefault="006708E9" w:rsidP="006708E9">
      <w:pPr>
        <w:spacing w:after="0"/>
      </w:pPr>
      <w:r>
        <w:t>Vraag 1</w:t>
      </w:r>
    </w:p>
    <w:p w14:paraId="6962CFB2" w14:textId="2185F383" w:rsidR="006708E9" w:rsidRPr="003B2490" w:rsidRDefault="003B2490" w:rsidP="006708E9">
      <w:pPr>
        <w:spacing w:after="0"/>
        <w:rPr>
          <w:i/>
          <w:iCs/>
        </w:rPr>
      </w:pPr>
      <w:r w:rsidRPr="003B2490">
        <w:rPr>
          <w:i/>
          <w:iCs/>
        </w:rPr>
        <w:t>De crisis van het wereldkapitalisme</w:t>
      </w:r>
      <w:r w:rsidRPr="003B2490">
        <w:rPr>
          <w:i/>
          <w:iCs/>
        </w:rPr>
        <w:t xml:space="preserve"> + tijd van televisie en computer + </w:t>
      </w:r>
      <w:r w:rsidRPr="003B2490">
        <w:rPr>
          <w:i/>
          <w:iCs/>
        </w:rPr>
        <w:t>De bijzondere plaats in staatkundig opzicht en de bloei in economisch en cultureel opzicht van de Nederlandse Republiek</w:t>
      </w:r>
      <w:r w:rsidRPr="003B2490">
        <w:rPr>
          <w:i/>
          <w:iCs/>
        </w:rPr>
        <w:t xml:space="preserve"> + </w:t>
      </w:r>
      <w:r w:rsidRPr="003B2490">
        <w:rPr>
          <w:i/>
          <w:iCs/>
        </w:rPr>
        <w:t>De democratische revoluties in westerse landen met als gevolg discussies over grondwetten, grondrechten en staatsburgerschap</w:t>
      </w:r>
      <w:r w:rsidRPr="003B2490">
        <w:rPr>
          <w:i/>
          <w:iCs/>
        </w:rPr>
        <w:t xml:space="preserve">+ </w:t>
      </w:r>
      <w:r w:rsidRPr="003B2490">
        <w:rPr>
          <w:i/>
          <w:iCs/>
        </w:rPr>
        <w:t>De opkomst van emancipatiebewegingen</w:t>
      </w:r>
      <w:r w:rsidRPr="003B2490">
        <w:rPr>
          <w:i/>
          <w:iCs/>
        </w:rPr>
        <w:t xml:space="preserve"> + </w:t>
      </w:r>
      <w:r w:rsidRPr="003B2490">
        <w:rPr>
          <w:i/>
          <w:iCs/>
        </w:rPr>
        <w:t>Het conflict in de Nederlanden dat resulteerde in de stichting van een Nederlandse staat</w:t>
      </w:r>
    </w:p>
    <w:p w14:paraId="2ADB9B78" w14:textId="77777777" w:rsidR="003B2490" w:rsidRDefault="003B2490" w:rsidP="006708E9">
      <w:pPr>
        <w:spacing w:after="0"/>
      </w:pPr>
    </w:p>
    <w:p w14:paraId="7EA997C4" w14:textId="71F65418" w:rsidR="006708E9" w:rsidRDefault="006708E9" w:rsidP="006708E9">
      <w:pPr>
        <w:spacing w:after="0"/>
      </w:pPr>
      <w:r>
        <w:t xml:space="preserve">Vraag </w:t>
      </w:r>
      <w:r w:rsidR="003B2490">
        <w:t>3</w:t>
      </w:r>
    </w:p>
    <w:p w14:paraId="20DEA757" w14:textId="3BDAF49B" w:rsidR="006708E9" w:rsidRPr="003B2490" w:rsidRDefault="003B2490" w:rsidP="006708E9">
      <w:pPr>
        <w:spacing w:after="0"/>
        <w:rPr>
          <w:i/>
          <w:iCs/>
        </w:rPr>
      </w:pPr>
      <w:r w:rsidRPr="003B2490">
        <w:rPr>
          <w:i/>
          <w:iCs/>
        </w:rPr>
        <w:t xml:space="preserve">Het veranderende mens- en wereldbeeld van de renaissance en het begin van een nieuwe wetenschappelijke belangstelling </w:t>
      </w:r>
      <w:r w:rsidRPr="003B2490">
        <w:rPr>
          <w:i/>
          <w:iCs/>
        </w:rPr>
        <w:t>+</w:t>
      </w:r>
      <w:r w:rsidRPr="003B2490">
        <w:rPr>
          <w:i/>
          <w:iCs/>
        </w:rPr>
        <w:t>De hernieuwde oriëntatie op het erfgoed van de klassieke Oudheid</w:t>
      </w:r>
    </w:p>
    <w:p w14:paraId="00A3F8F8" w14:textId="77777777" w:rsidR="003B2490" w:rsidRDefault="003B2490" w:rsidP="006708E9">
      <w:pPr>
        <w:spacing w:after="0"/>
      </w:pPr>
    </w:p>
    <w:p w14:paraId="2DF5FCEF" w14:textId="59E6A710" w:rsidR="006708E9" w:rsidRDefault="006708E9" w:rsidP="006708E9">
      <w:pPr>
        <w:spacing w:after="0"/>
      </w:pPr>
      <w:r>
        <w:t>Vraag 4</w:t>
      </w:r>
    </w:p>
    <w:p w14:paraId="3DEF5B72" w14:textId="5856490C" w:rsidR="006708E9" w:rsidRPr="003B2490" w:rsidRDefault="003B2490" w:rsidP="006708E9">
      <w:pPr>
        <w:spacing w:after="0"/>
        <w:rPr>
          <w:i/>
          <w:iCs/>
        </w:rPr>
      </w:pPr>
      <w:r w:rsidRPr="003B2490">
        <w:rPr>
          <w:i/>
          <w:iCs/>
        </w:rPr>
        <w:t>De wetenschappelijke revolutie Hierbij wordt gedacht aan de wetenschappelijke methode in de exacte wetenschappen: theorieën en wetten komen voortaan tot stand op grond van redeneren en waarnemen in combinatie met experimenteren</w:t>
      </w:r>
    </w:p>
    <w:p w14:paraId="013D346B" w14:textId="77777777" w:rsidR="003B2490" w:rsidRDefault="003B2490" w:rsidP="006708E9">
      <w:pPr>
        <w:spacing w:after="0"/>
      </w:pPr>
    </w:p>
    <w:p w14:paraId="62DE1597" w14:textId="5049E552" w:rsidR="006708E9" w:rsidRDefault="006708E9" w:rsidP="006708E9">
      <w:pPr>
        <w:spacing w:after="0"/>
      </w:pPr>
      <w:r>
        <w:t>Vraag 5:</w:t>
      </w:r>
    </w:p>
    <w:p w14:paraId="54A52954" w14:textId="01F63E4E" w:rsidR="006708E9" w:rsidRDefault="003B2490" w:rsidP="006708E9">
      <w:pPr>
        <w:spacing w:after="0"/>
      </w:pPr>
      <w:r>
        <w:t xml:space="preserve">In 1620 stichtten de protestantse </w:t>
      </w:r>
      <w:proofErr w:type="spellStart"/>
      <w:r>
        <w:t>Pilgrim</w:t>
      </w:r>
      <w:proofErr w:type="spellEnd"/>
      <w:r>
        <w:t xml:space="preserve"> </w:t>
      </w:r>
      <w:proofErr w:type="spellStart"/>
      <w:r>
        <w:t>Fathers</w:t>
      </w:r>
      <w:proofErr w:type="spellEnd"/>
      <w:r>
        <w:t xml:space="preserve"> er een Engelse nederzetting, met als doel er een geheel nieuwe samenleving te beginnen</w:t>
      </w:r>
      <w:r>
        <w:t xml:space="preserve"> +</w:t>
      </w:r>
      <w:r w:rsidRPr="003B2490">
        <w:rPr>
          <w:i/>
          <w:iCs/>
        </w:rPr>
        <w:t xml:space="preserve"> </w:t>
      </w:r>
      <w:r w:rsidRPr="003B2490">
        <w:rPr>
          <w:i/>
          <w:iCs/>
        </w:rPr>
        <w:t>De protestantse reformatie die splitsing van de christelijke kerk in West-Europa tot gevolg had</w:t>
      </w:r>
    </w:p>
    <w:p w14:paraId="282775A3" w14:textId="77777777" w:rsidR="003B2490" w:rsidRDefault="003B2490" w:rsidP="006708E9">
      <w:pPr>
        <w:spacing w:after="0"/>
      </w:pPr>
    </w:p>
    <w:p w14:paraId="3682AEE1" w14:textId="5EC0DE92" w:rsidR="006708E9" w:rsidRDefault="006708E9" w:rsidP="006708E9">
      <w:pPr>
        <w:spacing w:after="0"/>
      </w:pPr>
      <w:r>
        <w:t>Vraag 6</w:t>
      </w:r>
    </w:p>
    <w:p w14:paraId="3EB089D1" w14:textId="36168F52" w:rsidR="006708E9" w:rsidRDefault="003B2490" w:rsidP="006708E9">
      <w:pPr>
        <w:spacing w:after="0"/>
      </w:pPr>
      <w:r>
        <w:t>Aanvankelijk bestonden er handelscontacten met de inheemse bevolking. Bloedige oorlogen en geïmporteerde ziekten zorgden er daarna snel voor dat die inheemse bevolking werd gedecimeerd.</w:t>
      </w:r>
    </w:p>
    <w:p w14:paraId="1A850E2A" w14:textId="77777777" w:rsidR="003B2490" w:rsidRDefault="003B2490" w:rsidP="006708E9">
      <w:pPr>
        <w:spacing w:after="0"/>
      </w:pPr>
    </w:p>
    <w:p w14:paraId="5F9785F6" w14:textId="62A14D94" w:rsidR="006708E9" w:rsidRDefault="006708E9" w:rsidP="006708E9">
      <w:pPr>
        <w:spacing w:after="0"/>
      </w:pPr>
      <w:r>
        <w:t>Vraag 7</w:t>
      </w:r>
    </w:p>
    <w:p w14:paraId="700FE61B" w14:textId="1D2FB792" w:rsidR="006708E9" w:rsidRDefault="003B2490" w:rsidP="006708E9">
      <w:pPr>
        <w:spacing w:after="0"/>
      </w:pPr>
      <w:r w:rsidRPr="003B2490">
        <w:rPr>
          <w:i/>
          <w:iCs/>
        </w:rPr>
        <w:t>Rationeel optimisme en ‘verlicht denken’ dat werd toegepast op alle terreinen van de samenleving: godsdienst, politiek, economie en sociale verhoudingen</w:t>
      </w:r>
      <w:r>
        <w:t>/</w:t>
      </w:r>
      <w:r w:rsidRPr="003B2490">
        <w:rPr>
          <w:i/>
          <w:iCs/>
        </w:rPr>
        <w:t xml:space="preserve"> </w:t>
      </w:r>
      <w:r w:rsidRPr="003B2490">
        <w:rPr>
          <w:i/>
          <w:iCs/>
        </w:rPr>
        <w:t>De democratische revoluties in westerse landen met als gevolg discussies over grondwetten, grondrechten en staatsburgerschap</w:t>
      </w:r>
    </w:p>
    <w:p w14:paraId="481FEDC6" w14:textId="77777777" w:rsidR="003B2490" w:rsidRDefault="003B2490" w:rsidP="006708E9">
      <w:pPr>
        <w:spacing w:after="0"/>
      </w:pPr>
    </w:p>
    <w:p w14:paraId="3247FB5C" w14:textId="53E01108" w:rsidR="006708E9" w:rsidRDefault="006708E9" w:rsidP="006708E9">
      <w:pPr>
        <w:spacing w:after="0"/>
      </w:pPr>
      <w:r>
        <w:t xml:space="preserve">Vraag </w:t>
      </w:r>
      <w:r w:rsidR="00003A82">
        <w:t>8</w:t>
      </w:r>
    </w:p>
    <w:p w14:paraId="4B69F71E" w14:textId="2C47AD21" w:rsidR="006708E9" w:rsidRPr="003B2490" w:rsidRDefault="003B2490" w:rsidP="006708E9">
      <w:pPr>
        <w:spacing w:after="0"/>
        <w:rPr>
          <w:i/>
          <w:iCs/>
        </w:rPr>
      </w:pPr>
      <w:r>
        <w:t xml:space="preserve">Het verdrag van </w:t>
      </w:r>
      <w:proofErr w:type="spellStart"/>
      <w:r>
        <w:t>Allahabad</w:t>
      </w:r>
      <w:proofErr w:type="spellEnd"/>
      <w:r>
        <w:t xml:space="preserve"> in 1765 betekende het begin van het Britse rijk in India. Al snel heerste de East India Company over een groot deel van het Indiase subcontinent en was het innen van belasting een belangrijke inkomstenbron</w:t>
      </w:r>
      <w:r>
        <w:t xml:space="preserve"> + </w:t>
      </w:r>
      <w:r>
        <w:t>Lokaal breidde de Britse koloniale macht zich uit via spoorwegen</w:t>
      </w:r>
      <w:r>
        <w:t xml:space="preserve"> + </w:t>
      </w:r>
      <w:r w:rsidRPr="003B2490">
        <w:rPr>
          <w:i/>
          <w:iCs/>
        </w:rPr>
        <w:t>De industriële revolutie die in de westerse wereld de basis legde voor een industriële samenleving</w:t>
      </w:r>
    </w:p>
    <w:p w14:paraId="4D1497E1" w14:textId="77777777" w:rsidR="003B2490" w:rsidRDefault="003B2490" w:rsidP="006708E9">
      <w:pPr>
        <w:spacing w:after="0"/>
      </w:pPr>
    </w:p>
    <w:p w14:paraId="12232B6B" w14:textId="6FF75C54" w:rsidR="00000F70" w:rsidRDefault="00000F70" w:rsidP="006708E9">
      <w:pPr>
        <w:spacing w:after="0"/>
      </w:pPr>
      <w:r>
        <w:t xml:space="preserve">Vraag </w:t>
      </w:r>
      <w:r w:rsidR="00003A82">
        <w:t>9</w:t>
      </w:r>
    </w:p>
    <w:p w14:paraId="1CF26FDE" w14:textId="1226ACE0" w:rsidR="00000F70" w:rsidRDefault="003B2490" w:rsidP="006708E9">
      <w:pPr>
        <w:spacing w:after="0"/>
      </w:pPr>
      <w:r>
        <w:t>Vanuit een gevoel van superioriteit voerden de Britten de Engelse taal, hun rechtssysteem en hun onderwijssysteem in</w:t>
      </w:r>
      <w:r>
        <w:t xml:space="preserve"> + </w:t>
      </w:r>
      <w:r>
        <w:t>De ontwikkeling van Groot-Brittannië tot grootmacht bepaalde hun zelfbeeld. Zij zagen het als hun taak om de wereld naar Brits model te beschaven</w:t>
      </w:r>
    </w:p>
    <w:p w14:paraId="5A7BFCC8" w14:textId="77777777" w:rsidR="003B2490" w:rsidRDefault="003B2490" w:rsidP="006708E9">
      <w:pPr>
        <w:spacing w:after="0"/>
      </w:pPr>
    </w:p>
    <w:p w14:paraId="59A68555" w14:textId="6718556C" w:rsidR="00000F70" w:rsidRDefault="00000F70" w:rsidP="006708E9">
      <w:pPr>
        <w:spacing w:after="0"/>
      </w:pPr>
      <w:r>
        <w:t>Vraag 1</w:t>
      </w:r>
      <w:r w:rsidR="00003A82">
        <w:t>0</w:t>
      </w:r>
    </w:p>
    <w:p w14:paraId="5AD37A7C" w14:textId="4D5F00EA" w:rsidR="003B2490" w:rsidRDefault="003B2490" w:rsidP="006708E9">
      <w:pPr>
        <w:spacing w:after="0"/>
      </w:pPr>
      <w:r>
        <w:t>Mede onder invloed van mensen als Robert Owen wisten arbeiders via vakbonden meer rechten af te dwingen</w:t>
      </w:r>
      <w:r>
        <w:t xml:space="preserve"> + </w:t>
      </w:r>
      <w:r>
        <w:t>Ondernemers streefden naar een liberale markteconomie met vrijhandel en een kleine rol voor de overheid, ook binnen het Britse wereldrijk.</w:t>
      </w:r>
    </w:p>
    <w:p w14:paraId="0434262D" w14:textId="77777777" w:rsidR="003B2490" w:rsidRDefault="003B2490" w:rsidP="006708E9">
      <w:pPr>
        <w:spacing w:after="0"/>
      </w:pPr>
    </w:p>
    <w:p w14:paraId="62B73982" w14:textId="1BEF7CFC" w:rsidR="00000F70" w:rsidRDefault="00000F70" w:rsidP="006708E9">
      <w:pPr>
        <w:spacing w:after="0"/>
      </w:pPr>
      <w:r>
        <w:lastRenderedPageBreak/>
        <w:t>Vraag 1</w:t>
      </w:r>
      <w:r w:rsidR="00003A82">
        <w:t>1</w:t>
      </w:r>
    </w:p>
    <w:p w14:paraId="17CB2D7A" w14:textId="69D3FC96" w:rsidR="003B2490" w:rsidRDefault="003B2490" w:rsidP="006708E9">
      <w:pPr>
        <w:spacing w:after="0"/>
      </w:pPr>
      <w:r>
        <w:t>Toen het in 1857 toch tot een opstand kwam onder ontevreden Indiase soldaten sloegen de Britten deze hard neer. India kwam daarna onder direct gezag van de Britse regering. Koningin Victoria werd keizerin van India</w:t>
      </w:r>
    </w:p>
    <w:p w14:paraId="4F3D357D" w14:textId="77777777" w:rsidR="003B2490" w:rsidRDefault="003B2490" w:rsidP="006708E9">
      <w:pPr>
        <w:spacing w:after="0"/>
      </w:pPr>
    </w:p>
    <w:p w14:paraId="7AE50897" w14:textId="5A41CA2A" w:rsidR="00000F70" w:rsidRDefault="00000F70" w:rsidP="006708E9">
      <w:pPr>
        <w:spacing w:after="0"/>
      </w:pPr>
      <w:r>
        <w:t>Vraag 1</w:t>
      </w:r>
      <w:r w:rsidR="00003A82">
        <w:t>2</w:t>
      </w:r>
    </w:p>
    <w:p w14:paraId="3B021846" w14:textId="5C556E3C" w:rsidR="00000F70" w:rsidRPr="00003A82" w:rsidRDefault="00003A82" w:rsidP="006708E9">
      <w:pPr>
        <w:spacing w:after="0"/>
        <w:rPr>
          <w:i/>
          <w:iCs/>
        </w:rPr>
      </w:pPr>
      <w:r w:rsidRPr="00003A82">
        <w:rPr>
          <w:i/>
          <w:iCs/>
        </w:rPr>
        <w:t xml:space="preserve">De opkomst van politiek-maatschappelijke stromingen: </w:t>
      </w:r>
      <w:r w:rsidRPr="00003A82">
        <w:rPr>
          <w:i/>
          <w:iCs/>
        </w:rPr>
        <w:t>(</w:t>
      </w:r>
      <w:r w:rsidRPr="00003A82">
        <w:rPr>
          <w:i/>
          <w:iCs/>
        </w:rPr>
        <w:t>liberalisme, nationalisme, socialisme, confessionalisme en</w:t>
      </w:r>
      <w:r w:rsidRPr="00003A82">
        <w:rPr>
          <w:i/>
          <w:iCs/>
        </w:rPr>
        <w:t>)</w:t>
      </w:r>
      <w:r w:rsidRPr="00003A82">
        <w:rPr>
          <w:i/>
          <w:iCs/>
        </w:rPr>
        <w:t xml:space="preserve"> feminisme.</w:t>
      </w:r>
      <w:r>
        <w:rPr>
          <w:i/>
          <w:iCs/>
        </w:rPr>
        <w:t xml:space="preserve"> +</w:t>
      </w:r>
      <w:r w:rsidRPr="00003A82">
        <w:t xml:space="preserve"> </w:t>
      </w:r>
      <w:r>
        <w:t>De industrialisatie leidde tot de vorming van nieuwe sociale klassen.</w:t>
      </w:r>
    </w:p>
    <w:p w14:paraId="1A050E18" w14:textId="77777777" w:rsidR="003B2490" w:rsidRDefault="003B2490" w:rsidP="006708E9">
      <w:pPr>
        <w:spacing w:after="0"/>
      </w:pPr>
    </w:p>
    <w:p w14:paraId="3023AF66" w14:textId="28E6D046" w:rsidR="00000F70" w:rsidRDefault="00000F70" w:rsidP="006708E9">
      <w:pPr>
        <w:spacing w:after="0"/>
      </w:pPr>
      <w:r>
        <w:t xml:space="preserve">Vraag </w:t>
      </w:r>
      <w:r w:rsidR="00003A82">
        <w:t>14</w:t>
      </w:r>
    </w:p>
    <w:p w14:paraId="4D70F878" w14:textId="2332B443" w:rsidR="00000F70" w:rsidRPr="00003A82" w:rsidRDefault="00003A82" w:rsidP="006708E9">
      <w:pPr>
        <w:spacing w:after="0"/>
      </w:pPr>
      <w:r w:rsidRPr="00003A82">
        <w:t>Context Duitsland</w:t>
      </w:r>
    </w:p>
    <w:p w14:paraId="78B25185" w14:textId="77777777" w:rsidR="003B2490" w:rsidRDefault="003B2490" w:rsidP="006708E9">
      <w:pPr>
        <w:spacing w:after="0"/>
      </w:pPr>
    </w:p>
    <w:p w14:paraId="7B935E4B" w14:textId="65B05AC4" w:rsidR="000C5633" w:rsidRDefault="000C5633" w:rsidP="006708E9">
      <w:pPr>
        <w:spacing w:after="0"/>
      </w:pPr>
      <w:r>
        <w:t xml:space="preserve">Vraag </w:t>
      </w:r>
      <w:r w:rsidR="00003A82">
        <w:t>15</w:t>
      </w:r>
    </w:p>
    <w:p w14:paraId="55F74FEE" w14:textId="14CF6E92" w:rsidR="000C5633" w:rsidRPr="00003A82" w:rsidRDefault="00003A82" w:rsidP="006708E9">
      <w:pPr>
        <w:spacing w:after="0"/>
        <w:rPr>
          <w:i/>
          <w:iCs/>
        </w:rPr>
      </w:pPr>
      <w:r>
        <w:t>De dekolonisatie van Indonesië en Suriname</w:t>
      </w:r>
      <w:r>
        <w:t xml:space="preserve"> + </w:t>
      </w:r>
      <w:r w:rsidRPr="00003A82">
        <w:rPr>
          <w:i/>
          <w:iCs/>
        </w:rPr>
        <w:t>Vormen van verzet tegen het West</w:t>
      </w:r>
      <w:r w:rsidRPr="00003A82">
        <w:rPr>
          <w:i/>
          <w:iCs/>
        </w:rPr>
        <w:t>Europese imperialisme Hierbij wordt gedacht aan opkomend nationaal bewustzijn en verzet in koloniën</w:t>
      </w:r>
    </w:p>
    <w:p w14:paraId="31091CC6" w14:textId="77777777" w:rsidR="003B2490" w:rsidRDefault="003B2490" w:rsidP="006708E9">
      <w:pPr>
        <w:spacing w:after="0"/>
      </w:pPr>
    </w:p>
    <w:p w14:paraId="34F2D518" w14:textId="2611F7BF" w:rsidR="000C5633" w:rsidRDefault="000C5633" w:rsidP="006708E9">
      <w:pPr>
        <w:spacing w:after="0"/>
      </w:pPr>
      <w:r>
        <w:t>Vraag 1</w:t>
      </w:r>
      <w:r w:rsidR="00003A82">
        <w:t>6</w:t>
      </w:r>
    </w:p>
    <w:p w14:paraId="08553B2D" w14:textId="20226BF3" w:rsidR="000C5633" w:rsidRDefault="00003A82" w:rsidP="006708E9">
      <w:pPr>
        <w:spacing w:after="0"/>
        <w:rPr>
          <w:i/>
          <w:iCs/>
        </w:rPr>
      </w:pPr>
      <w:r>
        <w:t xml:space="preserve">Door grootscheepse propaganda en paramilitair vertoon groeide deze ultrarechtse en antisemitische partij uit tot een massaorganisatie. Hitler beloofde dat hij alleen het land zou leiden naar welvaart en nationale eenheid en het verdrag van Versailles ongedaan zou maken. Direct na hun aantreden begonnen de nazi's met de opbouw van een totalitair regime. Met terreur en propaganda </w:t>
      </w:r>
      <w:proofErr w:type="spellStart"/>
      <w:r>
        <w:t>nazificeerden</w:t>
      </w:r>
      <w:proofErr w:type="spellEnd"/>
      <w:r>
        <w:t xml:space="preserve"> zij de samenleving. Tot de eerste slachtoffers behoorden politieke tegenstanders, gevolgd door degenen die niet tot de </w:t>
      </w:r>
      <w:proofErr w:type="spellStart"/>
      <w:r>
        <w:t>Volksgemeinschaft</w:t>
      </w:r>
      <w:proofErr w:type="spellEnd"/>
      <w:r>
        <w:t xml:space="preserve"> behoorden. </w:t>
      </w:r>
    </w:p>
    <w:p w14:paraId="64A40177" w14:textId="77777777" w:rsidR="003B2490" w:rsidRDefault="003B2490" w:rsidP="006708E9">
      <w:pPr>
        <w:spacing w:after="0"/>
      </w:pPr>
    </w:p>
    <w:p w14:paraId="50856FEF" w14:textId="4198EFA9" w:rsidR="000C5633" w:rsidRDefault="000C5633" w:rsidP="006708E9">
      <w:pPr>
        <w:spacing w:after="0"/>
      </w:pPr>
      <w:r>
        <w:t>Vraag 1</w:t>
      </w:r>
      <w:r w:rsidR="00003A82">
        <w:t>7</w:t>
      </w:r>
    </w:p>
    <w:p w14:paraId="529255A1" w14:textId="7B3C338D" w:rsidR="000C5633" w:rsidRDefault="009479F9" w:rsidP="006708E9">
      <w:pPr>
        <w:spacing w:after="0"/>
      </w:pPr>
      <w:r>
        <w:t>N</w:t>
      </w:r>
      <w:r w:rsidR="00003A82">
        <w:t xml:space="preserve">a een harde strijd versloegen de westerse geallieerden en de Sovjet-Unie Duitsland, dat zich in mei 1945 onvoorwaardelijk overgaf. </w:t>
      </w:r>
    </w:p>
    <w:p w14:paraId="5D37CE9F" w14:textId="77777777" w:rsidR="003B2490" w:rsidRDefault="003B2490" w:rsidP="006708E9">
      <w:pPr>
        <w:spacing w:after="0"/>
      </w:pPr>
    </w:p>
    <w:p w14:paraId="3BFC8631" w14:textId="1972CC5C" w:rsidR="000C5633" w:rsidRDefault="000C5633" w:rsidP="006708E9">
      <w:pPr>
        <w:spacing w:after="0"/>
      </w:pPr>
      <w:r>
        <w:t xml:space="preserve">Vraag </w:t>
      </w:r>
      <w:r w:rsidR="00003A82">
        <w:t>18</w:t>
      </w:r>
    </w:p>
    <w:p w14:paraId="66167B51" w14:textId="0A598A83" w:rsidR="000C5633" w:rsidRDefault="00003A82" w:rsidP="000C5633">
      <w:pPr>
        <w:spacing w:after="0"/>
        <w:rPr>
          <w:i/>
          <w:iCs/>
        </w:rPr>
      </w:pPr>
      <w:r>
        <w:t>Na de inval in Polen in 1939 verklaarden Groot-Brittannië en Frankrijk Duitsland de oorlog. Dat veroverde snel grote delen van Europa,</w:t>
      </w:r>
    </w:p>
    <w:p w14:paraId="01393A89" w14:textId="77777777" w:rsidR="003B2490" w:rsidRDefault="003B2490" w:rsidP="000C5633">
      <w:pPr>
        <w:spacing w:after="0"/>
      </w:pPr>
    </w:p>
    <w:p w14:paraId="2EE0B65C" w14:textId="6B460A16" w:rsidR="000C5633" w:rsidRDefault="000C5633" w:rsidP="000C5633">
      <w:pPr>
        <w:spacing w:after="0"/>
      </w:pPr>
      <w:r>
        <w:t xml:space="preserve">vraag </w:t>
      </w:r>
      <w:r w:rsidR="00003A82">
        <w:t>19</w:t>
      </w:r>
    </w:p>
    <w:p w14:paraId="56F313F9" w14:textId="1E2A42F6" w:rsidR="000C5633" w:rsidRDefault="00003A82" w:rsidP="000C5633">
      <w:pPr>
        <w:spacing w:after="0"/>
      </w:pPr>
      <w:r>
        <w:t xml:space="preserve">Onder Ulbricht werd de DDR in de jaren 1950 een totalitaire dictatuur naar voorbeeld van de Sovjet-Unie. Vooral na de mislukte opstand in 1953 stond haar bevolking onder strenge controle van de </w:t>
      </w:r>
      <w:proofErr w:type="spellStart"/>
      <w:r>
        <w:t>Staatssicherheitsdienst</w:t>
      </w:r>
      <w:proofErr w:type="spellEnd"/>
      <w:r>
        <w:t>. Door deelname aan het Warschaupact en de Comecon werd de DDR een integraal deel van het Oostblok. Herstelbetalingen aan de Sovjet-Unie en een slecht functionerende planeconomie zorgden voor economische malaise</w:t>
      </w:r>
    </w:p>
    <w:p w14:paraId="6029E161" w14:textId="77777777" w:rsidR="003B2490" w:rsidRDefault="003B2490" w:rsidP="000C5633">
      <w:pPr>
        <w:spacing w:after="0"/>
      </w:pPr>
    </w:p>
    <w:p w14:paraId="58C13C00" w14:textId="7A5ED0A4" w:rsidR="000C5633" w:rsidRDefault="000C5633" w:rsidP="000C5633">
      <w:pPr>
        <w:spacing w:after="0"/>
      </w:pPr>
      <w:r>
        <w:t>Vraag 2</w:t>
      </w:r>
      <w:r w:rsidR="00003A82">
        <w:t>0</w:t>
      </w:r>
    </w:p>
    <w:p w14:paraId="1A9D9120" w14:textId="2DC8E716" w:rsidR="000C5633" w:rsidRDefault="00003A82" w:rsidP="000C5633">
      <w:pPr>
        <w:spacing w:after="0"/>
      </w:pPr>
      <w:r>
        <w:t>Vanaf eind jaren 1960 huurden werkgevers zogenoemde gastarbeiders in, eerst uit Zuid-Europa, later uit Turkije en Marokko, die later ook het recht kregen op gezinshereniging</w:t>
      </w:r>
      <w:r>
        <w:t xml:space="preserve"> + </w:t>
      </w:r>
      <w:r>
        <w:t xml:space="preserve">Vanaf 2002 werd het multiculturalisme vervangen door beleid dat gericht was op integratie of assimilatie van groepen migranten. </w:t>
      </w:r>
    </w:p>
    <w:p w14:paraId="506718D1" w14:textId="77777777" w:rsidR="003B2490" w:rsidRDefault="003B2490" w:rsidP="000C5633">
      <w:pPr>
        <w:spacing w:after="0"/>
      </w:pPr>
    </w:p>
    <w:p w14:paraId="74B5D456" w14:textId="7146EA47" w:rsidR="000C5633" w:rsidRDefault="000C5633" w:rsidP="000C5633">
      <w:pPr>
        <w:spacing w:after="0"/>
      </w:pPr>
      <w:r>
        <w:t>Vraag 2</w:t>
      </w:r>
      <w:r w:rsidR="00003A82">
        <w:t>1</w:t>
      </w:r>
    </w:p>
    <w:p w14:paraId="080BCC50" w14:textId="782B5E8B" w:rsidR="000C5633" w:rsidRPr="00003A82" w:rsidRDefault="00003A82" w:rsidP="006708E9">
      <w:pPr>
        <w:spacing w:after="0"/>
        <w:rPr>
          <w:i/>
          <w:iCs/>
        </w:rPr>
      </w:pPr>
      <w:r w:rsidRPr="00003A82">
        <w:rPr>
          <w:i/>
          <w:iCs/>
        </w:rPr>
        <w:lastRenderedPageBreak/>
        <w:t xml:space="preserve">Het in praktijk brengen van de totalitaire ideologieën communisme en fascisme/nationaalsocialisme </w:t>
      </w:r>
      <w:r w:rsidRPr="00003A82">
        <w:rPr>
          <w:i/>
          <w:iCs/>
        </w:rPr>
        <w:t xml:space="preserve">/ </w:t>
      </w:r>
      <w:r w:rsidRPr="00003A82">
        <w:rPr>
          <w:i/>
          <w:iCs/>
        </w:rPr>
        <w:t>Het voeren van twee wereldoorlogen</w:t>
      </w:r>
      <w:r w:rsidRPr="00003A82">
        <w:rPr>
          <w:i/>
          <w:iCs/>
        </w:rPr>
        <w:t xml:space="preserve">/ </w:t>
      </w:r>
      <w:r w:rsidRPr="00003A82">
        <w:rPr>
          <w:i/>
          <w:iCs/>
        </w:rPr>
        <w:t xml:space="preserve"> Racisme en discriminatie die leidden tot genocide, in het bijzonder op de joden</w:t>
      </w:r>
    </w:p>
    <w:p w14:paraId="2F4FDBB8" w14:textId="77777777" w:rsidR="003B2490" w:rsidRDefault="003B2490" w:rsidP="006708E9">
      <w:pPr>
        <w:spacing w:after="0"/>
      </w:pPr>
    </w:p>
    <w:p w14:paraId="62CD10D5" w14:textId="345D8B6E" w:rsidR="000C5633" w:rsidRDefault="000C5633" w:rsidP="006708E9">
      <w:pPr>
        <w:spacing w:after="0"/>
      </w:pPr>
      <w:r>
        <w:t>Vraag 2</w:t>
      </w:r>
      <w:r w:rsidR="00003A82">
        <w:t>2</w:t>
      </w:r>
    </w:p>
    <w:p w14:paraId="03BACD03" w14:textId="49CF9E46" w:rsidR="00003A82" w:rsidRDefault="00003A82" w:rsidP="006708E9">
      <w:pPr>
        <w:spacing w:after="0"/>
      </w:pPr>
      <w:r>
        <w:t xml:space="preserve">Tijdens deze detente probeerde Brandt met zijn </w:t>
      </w:r>
      <w:proofErr w:type="spellStart"/>
      <w:r>
        <w:t>Ostpolitik</w:t>
      </w:r>
      <w:proofErr w:type="spellEnd"/>
      <w:r>
        <w:t xml:space="preserve"> de relatie met de DDR en andere Oost-Europese landen te verbeteren. In 1972 erkenden de BRD en de DDR elkaar als gelijkwaardige staten in de internationale politiek. Toch hield de Bondsrepubliek vast aan het streven naar Duitse eenheid. </w:t>
      </w:r>
      <w:r>
        <w:t xml:space="preserve">+ </w:t>
      </w:r>
      <w:r>
        <w:t>Onder Ulbricht werd de DDR in de jaren 1950 een totalitaire dictatuur naar voorbeeld van de Sovjet-Unie.</w:t>
      </w:r>
    </w:p>
    <w:p w14:paraId="53656396" w14:textId="490505A3" w:rsidR="000C5633" w:rsidRDefault="000C5633" w:rsidP="006708E9">
      <w:pPr>
        <w:spacing w:after="0"/>
      </w:pPr>
    </w:p>
    <w:p w14:paraId="60B62B4F" w14:textId="3612A9B1" w:rsidR="00422493" w:rsidRDefault="00422493" w:rsidP="006708E9">
      <w:pPr>
        <w:spacing w:after="0"/>
      </w:pPr>
      <w:r>
        <w:t>Vraag 23</w:t>
      </w:r>
    </w:p>
    <w:p w14:paraId="0504CD29" w14:textId="3E4344EF" w:rsidR="00422493" w:rsidRDefault="00422493" w:rsidP="006708E9">
      <w:pPr>
        <w:spacing w:after="0"/>
      </w:pPr>
      <w:r>
        <w:t>Na de jaren 1950 was er sprake van ontzuiling van het sociale en het politieke leven. Nieuwe politieke partijen en omroepen, zoals D’66 en Veronica, kwamen op en er ontstond een jongerencultuur.</w:t>
      </w:r>
      <w:r w:rsidR="009479F9">
        <w:t xml:space="preserve">+ </w:t>
      </w:r>
      <w:r>
        <w:t>In de jaren 1960 begonnen groepen jongeren, zoals de provo’s en de hippies, zich te verzetten tegen de consumptiemaatschappij. Zij bespotten het gezag van oudere generaties en eisten meer inspraak</w:t>
      </w:r>
    </w:p>
    <w:p w14:paraId="779F417C" w14:textId="77777777" w:rsidR="003B2490" w:rsidRDefault="003B2490" w:rsidP="006708E9">
      <w:pPr>
        <w:spacing w:after="0"/>
      </w:pPr>
    </w:p>
    <w:p w14:paraId="4F97043F" w14:textId="17D16CEF" w:rsidR="000C5633" w:rsidRDefault="000C5633" w:rsidP="006708E9">
      <w:pPr>
        <w:spacing w:after="0"/>
      </w:pPr>
      <w:r>
        <w:t>Vraag 2</w:t>
      </w:r>
      <w:r w:rsidR="00422493">
        <w:t>4</w:t>
      </w:r>
    </w:p>
    <w:p w14:paraId="584CD547" w14:textId="7EC10A56" w:rsidR="00422493" w:rsidRDefault="00422493" w:rsidP="006708E9">
      <w:pPr>
        <w:spacing w:after="0"/>
      </w:pPr>
      <w:r>
        <w:t>Nederland was voorstander van verdere samenwerking in Europa. Afgesloten onder Nederlands voorzitterschap, legde het Verdrag van Maastricht de basis voor de Europese Unie en de invoering van de euro</w:t>
      </w:r>
      <w:r>
        <w:t xml:space="preserve"> + </w:t>
      </w:r>
      <w:r>
        <w:t>Het verenigde Duitsland integreerde snel in Europa, waarin het steeds meer een leidende rol op zich nam.</w:t>
      </w:r>
    </w:p>
    <w:p w14:paraId="4EB68871" w14:textId="4B9D32FD" w:rsidR="00422493" w:rsidRDefault="00422493" w:rsidP="006708E9">
      <w:pPr>
        <w:spacing w:after="0"/>
      </w:pPr>
    </w:p>
    <w:p w14:paraId="68B9E8E0" w14:textId="3E9E3558" w:rsidR="00422493" w:rsidRDefault="00422493" w:rsidP="006708E9">
      <w:pPr>
        <w:spacing w:after="0"/>
      </w:pPr>
      <w:r>
        <w:t>Vraag 25</w:t>
      </w:r>
    </w:p>
    <w:p w14:paraId="2AE8C36F" w14:textId="76F505F2" w:rsidR="00422493" w:rsidRDefault="005936F7" w:rsidP="006708E9">
      <w:pPr>
        <w:spacing w:after="0"/>
      </w:pPr>
      <w:r>
        <w:t xml:space="preserve">1e tekst van </w:t>
      </w:r>
      <w:r w:rsidR="00422493">
        <w:t>Context Nederland</w:t>
      </w:r>
    </w:p>
    <w:p w14:paraId="6D53F53F" w14:textId="23BA52BD" w:rsidR="000C5633" w:rsidRDefault="000C5633" w:rsidP="006708E9">
      <w:pPr>
        <w:spacing w:after="0"/>
      </w:pPr>
    </w:p>
    <w:p w14:paraId="3E04F4C7" w14:textId="77777777" w:rsidR="003B2490" w:rsidRDefault="003B2490" w:rsidP="006708E9">
      <w:pPr>
        <w:spacing w:after="0"/>
      </w:pPr>
    </w:p>
    <w:sectPr w:rsidR="003B2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E9"/>
    <w:rsid w:val="00000F70"/>
    <w:rsid w:val="00003A82"/>
    <w:rsid w:val="0003288A"/>
    <w:rsid w:val="000C5633"/>
    <w:rsid w:val="00160EC0"/>
    <w:rsid w:val="003B2490"/>
    <w:rsid w:val="00422493"/>
    <w:rsid w:val="005936F7"/>
    <w:rsid w:val="006708E9"/>
    <w:rsid w:val="006F6534"/>
    <w:rsid w:val="009479F9"/>
    <w:rsid w:val="00982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2F20"/>
  <w15:chartTrackingRefBased/>
  <w15:docId w15:val="{7E5AB325-1925-4B4E-88AA-DDBFD235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Cito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Boer</dc:creator>
  <cp:keywords/>
  <dc:description/>
  <cp:lastModifiedBy>Saskia de Boer</cp:lastModifiedBy>
  <cp:revision>5</cp:revision>
  <dcterms:created xsi:type="dcterms:W3CDTF">2022-05-13T09:05:00Z</dcterms:created>
  <dcterms:modified xsi:type="dcterms:W3CDTF">2022-05-13T09:34:00Z</dcterms:modified>
</cp:coreProperties>
</file>